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F5" w:rsidRDefault="00545CF5" w:rsidP="00545CF5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545CF5" w:rsidRDefault="00545CF5" w:rsidP="00545CF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</w:t>
      </w:r>
    </w:p>
    <w:p w:rsidR="00545CF5" w:rsidRDefault="00545CF5" w:rsidP="00545CF5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в рамках осуществления муниципального жилищного контроля </w:t>
      </w:r>
      <w:r w:rsidRPr="002212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0A36">
        <w:rPr>
          <w:rFonts w:ascii="Times New Roman" w:hAnsi="Times New Roman" w:cs="Times New Roman"/>
          <w:sz w:val="24"/>
          <w:szCs w:val="24"/>
        </w:rPr>
        <w:t>Двойновского</w:t>
      </w:r>
      <w:r w:rsidRPr="0022127C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545CF5" w:rsidRDefault="00545CF5" w:rsidP="00545CF5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 xml:space="preserve">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F50A36">
        <w:rPr>
          <w:sz w:val="20"/>
          <w:szCs w:val="20"/>
        </w:rPr>
        <w:t>Двойновского</w:t>
      </w:r>
      <w:r w:rsidRPr="001F3EC3">
        <w:rPr>
          <w:sz w:val="20"/>
          <w:szCs w:val="20"/>
        </w:rPr>
        <w:t xml:space="preserve"> сельского поселения Новониколаевского муниципального района Волгоградской области.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Категория  риска,  класс  (категория)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Наименование органа муниципального контроля: ___________________________________________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Вид муниципального контроля: __________________________________________________________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Наименование  юридического  лица,  фамилия, имя, отчество (при наличии)</w:t>
      </w:r>
      <w:r>
        <w:rPr>
          <w:sz w:val="20"/>
          <w:szCs w:val="20"/>
        </w:rPr>
        <w:t xml:space="preserve"> гражданина или </w:t>
      </w:r>
      <w:r w:rsidRPr="001F3EC3">
        <w:rPr>
          <w:sz w:val="20"/>
          <w:szCs w:val="20"/>
        </w:rPr>
        <w:t>индивидуального  предпринимателя, в отношении которых проводится плановая проверка: __________________________________________________________________________________________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proofErr w:type="gramStart"/>
      <w:r w:rsidRPr="001F3EC3">
        <w:rPr>
          <w:sz w:val="20"/>
          <w:szCs w:val="20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proofErr w:type="gramEnd"/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Место  проведения  плановой проверки с заполнением проверочного листа и(или)   указание   на   используемые   юридическим   лицом,  индивидуальным предпринимателем производственные объекты: _________________________________________________________________________________________.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Учетный  номер  плановой  проверки  и  дата  присвоения учетного номера проверки в едином реестре проверок: _________________________________________________________________________________.</w:t>
      </w:r>
    </w:p>
    <w:p w:rsidR="00545CF5" w:rsidRPr="001F3EC3" w:rsidRDefault="00545CF5" w:rsidP="00545CF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 xml:space="preserve">Должность, фамилия и инициалы должностного лица администрации </w:t>
      </w:r>
      <w:r w:rsidR="00F50A36">
        <w:rPr>
          <w:sz w:val="20"/>
          <w:szCs w:val="20"/>
        </w:rPr>
        <w:t>Двойновского</w:t>
      </w:r>
      <w:r w:rsidRPr="00893710">
        <w:rPr>
          <w:sz w:val="20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Pr="001F3EC3">
        <w:rPr>
          <w:sz w:val="20"/>
          <w:szCs w:val="20"/>
        </w:rPr>
        <w:t>, проводящего плановую проверку и заполняющего</w:t>
      </w:r>
      <w:r w:rsidR="00F50A36">
        <w:rPr>
          <w:sz w:val="20"/>
          <w:szCs w:val="20"/>
        </w:rPr>
        <w:t xml:space="preserve"> </w:t>
      </w:r>
      <w:r w:rsidRPr="001F3EC3">
        <w:rPr>
          <w:sz w:val="20"/>
          <w:szCs w:val="20"/>
        </w:rPr>
        <w:t>проверочный лист: ___________</w:t>
      </w:r>
      <w:r>
        <w:rPr>
          <w:sz w:val="20"/>
          <w:szCs w:val="20"/>
        </w:rPr>
        <w:t>_________</w:t>
      </w:r>
      <w:r w:rsidRPr="001F3EC3">
        <w:rPr>
          <w:sz w:val="20"/>
          <w:szCs w:val="20"/>
        </w:rPr>
        <w:t>___________________________________________.</w:t>
      </w:r>
    </w:p>
    <w:p w:rsidR="00545CF5" w:rsidRDefault="00545CF5" w:rsidP="00545CF5">
      <w:pPr>
        <w:autoSpaceDE w:val="0"/>
        <w:jc w:val="both"/>
        <w:rPr>
          <w:sz w:val="20"/>
          <w:szCs w:val="20"/>
        </w:rPr>
      </w:pPr>
    </w:p>
    <w:p w:rsidR="00545CF5" w:rsidRDefault="00545CF5" w:rsidP="00545CF5">
      <w:pPr>
        <w:autoSpaceDE w:val="0"/>
        <w:ind w:right="-285"/>
        <w:jc w:val="center"/>
      </w:pPr>
      <w:r>
        <w:rPr>
          <w:sz w:val="20"/>
          <w:szCs w:val="20"/>
        </w:rPr>
        <w:t xml:space="preserve">Перечень   вопросов,  отражающих  содержание  обязательных 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>
        <w:rPr>
          <w:rFonts w:eastAsia="Calibri"/>
          <w:sz w:val="20"/>
          <w:szCs w:val="20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>
        <w:rPr>
          <w:sz w:val="20"/>
          <w:szCs w:val="20"/>
        </w:rPr>
        <w:t>составляющих предмет плановой проверки:</w:t>
      </w:r>
    </w:p>
    <w:p w:rsidR="00545CF5" w:rsidRDefault="00545CF5" w:rsidP="00545CF5">
      <w:pPr>
        <w:autoSpaceDE w:val="0"/>
        <w:ind w:right="-285"/>
        <w:jc w:val="center"/>
        <w:rPr>
          <w:sz w:val="20"/>
          <w:szCs w:val="20"/>
        </w:rPr>
      </w:pPr>
    </w:p>
    <w:tbl>
      <w:tblPr>
        <w:tblW w:w="9883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3351"/>
        <w:gridCol w:w="1883"/>
      </w:tblGrid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tabs>
                <w:tab w:val="left" w:pos="2055"/>
              </w:tabs>
              <w:jc w:val="center"/>
            </w:pPr>
            <w:r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tabs>
                <w:tab w:val="left" w:pos="2055"/>
              </w:tabs>
              <w:jc w:val="center"/>
            </w:pPr>
            <w:r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Ответы на вопросы: указывается «да», «нет», либо «н/р» - не распространяется</w:t>
            </w: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0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tabs>
                <w:tab w:val="left" w:pos="2055"/>
              </w:tabs>
            </w:pPr>
            <w:r>
              <w:rPr>
                <w:sz w:val="20"/>
                <w:szCs w:val="20"/>
              </w:rPr>
              <w:t>Лицензирование деятельности по управлению многоквартирным домом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tabs>
                <w:tab w:val="left" w:pos="2055"/>
              </w:tabs>
            </w:pPr>
            <w:r>
              <w:rPr>
                <w:sz w:val="20"/>
                <w:szCs w:val="20"/>
              </w:rPr>
              <w:t>ст. 192 Жилищного кодекса Российской Федерации от 29.12.2004 № 188-ФЗ (далее ЖК РФ №188-ФЗ)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1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r>
              <w:rPr>
                <w:bCs/>
                <w:sz w:val="20"/>
                <w:szCs w:val="20"/>
              </w:rPr>
              <w:t>п. 1.3 ст. 161 ЖК РФ № 188-ФЗ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0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tabs>
                <w:tab w:val="left" w:pos="2055"/>
              </w:tabs>
            </w:pPr>
            <w:r>
              <w:rPr>
                <w:bCs/>
                <w:color w:val="000000"/>
                <w:sz w:val="20"/>
                <w:szCs w:val="20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</w:pPr>
            <w:r>
              <w:rPr>
                <w:bCs/>
                <w:sz w:val="20"/>
                <w:szCs w:val="20"/>
              </w:rPr>
              <w:t>ст. 161 ЖК РФ № 188-ФЗ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1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r>
              <w:rPr>
                <w:bCs/>
                <w:sz w:val="20"/>
                <w:szCs w:val="20"/>
              </w:rPr>
              <w:t>п. 2; п. 3 ст. 161 ЖК РФ № 188-ФЗ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1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  <w:r>
              <w:rPr>
                <w:bCs/>
                <w:sz w:val="20"/>
                <w:szCs w:val="20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  <w:r>
              <w:rPr>
                <w:bCs/>
                <w:sz w:val="20"/>
                <w:szCs w:val="20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  <w:r>
              <w:rPr>
                <w:bCs/>
                <w:sz w:val="20"/>
                <w:szCs w:val="20"/>
              </w:rPr>
              <w:t>. а) п. 26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  <w:r>
              <w:rPr>
                <w:bCs/>
                <w:sz w:val="20"/>
                <w:szCs w:val="20"/>
              </w:rPr>
              <w:t>. б) п. 26 Правил содержания № 491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1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1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Наличие заключенных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r>
              <w:rPr>
                <w:bCs/>
                <w:sz w:val="20"/>
                <w:szCs w:val="20"/>
              </w:rPr>
              <w:t>п. 12 ст. 161 ЖК РФ № 188-ФЗ</w:t>
            </w:r>
          </w:p>
          <w:p w:rsidR="00545CF5" w:rsidRDefault="00545CF5" w:rsidP="00B52858">
            <w:pPr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  <w:r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numPr>
                <w:ilvl w:val="2"/>
                <w:numId w:val="1"/>
              </w:numPr>
              <w:tabs>
                <w:tab w:val="left" w:pos="2055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45CF5" w:rsidTr="00B528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a3"/>
              <w:tabs>
                <w:tab w:val="left" w:pos="2055"/>
              </w:tabs>
              <w:snapToGrid w:val="0"/>
              <w:ind w:lef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autoSpaceDE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Наличие документального подтверждения разрешения на проведение переустройства или перепланировки помещения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F5" w:rsidRDefault="00545CF5" w:rsidP="00B52858">
            <w:pPr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437A89">
              <w:rPr>
                <w:bCs/>
                <w:color w:val="000000"/>
                <w:sz w:val="20"/>
                <w:szCs w:val="20"/>
              </w:rPr>
              <w:t xml:space="preserve">п.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437A89">
              <w:rPr>
                <w:bCs/>
                <w:color w:val="000000"/>
                <w:sz w:val="20"/>
                <w:szCs w:val="20"/>
              </w:rPr>
              <w:t xml:space="preserve"> ст. </w:t>
            </w:r>
            <w:r>
              <w:rPr>
                <w:bCs/>
                <w:color w:val="000000"/>
                <w:sz w:val="20"/>
                <w:szCs w:val="20"/>
              </w:rPr>
              <w:t>29</w:t>
            </w:r>
            <w:r w:rsidRPr="00437A89">
              <w:rPr>
                <w:bCs/>
                <w:color w:val="000000"/>
                <w:sz w:val="20"/>
                <w:szCs w:val="20"/>
              </w:rPr>
              <w:t xml:space="preserve"> ЖК РФ № 188-ФЗ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F5" w:rsidRDefault="00545CF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:rsidR="00545CF5" w:rsidRDefault="00545CF5" w:rsidP="00545CF5">
      <w:pPr>
        <w:pStyle w:val="ConsPlusNonformat"/>
        <w:ind w:right="-284"/>
        <w:jc w:val="both"/>
      </w:pPr>
      <w:r>
        <w:lastRenderedPageBreak/>
        <w:t>________________________________________________________________________________</w:t>
      </w:r>
    </w:p>
    <w:p w:rsidR="00545CF5" w:rsidRDefault="00545CF5" w:rsidP="00545CF5">
      <w:pPr>
        <w:pStyle w:val="ConsPlusNonformat"/>
        <w:jc w:val="both"/>
      </w:pPr>
      <w:r>
        <w:t>_____________________________________________________________________________</w:t>
      </w:r>
    </w:p>
    <w:p w:rsidR="00545CF5" w:rsidRDefault="00545CF5" w:rsidP="00545CF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(пояснения и дополнения по контрольным вопросам, содержащимся в перечне</w:t>
      </w:r>
    </w:p>
    <w:p w:rsidR="00545CF5" w:rsidRDefault="00545CF5" w:rsidP="00545CF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вопросов, отражающих содержание обязательных требований, ответы на которые</w:t>
      </w:r>
    </w:p>
    <w:p w:rsidR="00545CF5" w:rsidRDefault="00545CF5" w:rsidP="00545CF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однозначно свидетельствуют о соблюдении или несоблюдении юридическим лицом,</w:t>
      </w:r>
    </w:p>
    <w:p w:rsidR="00545CF5" w:rsidRDefault="00545CF5" w:rsidP="00545CF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гражданами или индивидуальным предпринимателем обязательных требований или требований,</w:t>
      </w:r>
    </w:p>
    <w:p w:rsidR="00545CF5" w:rsidRDefault="00545CF5" w:rsidP="00545CF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установленных муниципальными правовыми актами Российской Федерации,</w:t>
      </w:r>
    </w:p>
    <w:p w:rsidR="00545CF5" w:rsidRDefault="00545CF5" w:rsidP="00545CF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составляющих предмет плановой проверки)</w:t>
      </w:r>
    </w:p>
    <w:p w:rsidR="00545CF5" w:rsidRDefault="00545CF5" w:rsidP="00545CF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С проверочным листом ознакомлен(а): </w:t>
      </w:r>
    </w:p>
    <w:p w:rsidR="00545CF5" w:rsidRDefault="00545CF5" w:rsidP="00545CF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</w:t>
      </w:r>
    </w:p>
    <w:p w:rsidR="00545CF5" w:rsidRDefault="00545CF5" w:rsidP="00545CF5">
      <w:pPr>
        <w:pStyle w:val="ConsPlusNormal"/>
        <w:jc w:val="center"/>
      </w:pPr>
      <w:r>
        <w:rPr>
          <w:rFonts w:ascii="Times New Roman" w:hAnsi="Times New Roman" w:cs="Times New Roman"/>
          <w:color w:val="000000"/>
          <w:sz w:val="20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наличии), должность руководителя, иного должностного лица или уполномоченного представителя ЮЛ. Гражданина или ИП, его уполномоченного представителя)</w:t>
      </w:r>
    </w:p>
    <w:p w:rsidR="00545CF5" w:rsidRDefault="00545CF5" w:rsidP="00545CF5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45CF5" w:rsidRDefault="00545CF5" w:rsidP="00545CF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 xml:space="preserve">       «____» _________________ 20___года</w:t>
      </w:r>
    </w:p>
    <w:p w:rsidR="00545CF5" w:rsidRDefault="00545CF5" w:rsidP="00545CF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545CF5" w:rsidRDefault="00545CF5" w:rsidP="00545CF5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   ____________________    ___________________</w:t>
      </w:r>
    </w:p>
    <w:p w:rsidR="00545CF5" w:rsidRDefault="00545CF5" w:rsidP="00545CF5">
      <w:pPr>
        <w:pStyle w:val="ConsPlusNonformat"/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 и  Ф.И.О.                                                    (подпись)                                                  (дата)</w:t>
      </w:r>
      <w:proofErr w:type="gramEnd"/>
    </w:p>
    <w:p w:rsidR="00545CF5" w:rsidRDefault="00545CF5" w:rsidP="00545CF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>должностного лица,</w:t>
      </w:r>
    </w:p>
    <w:p w:rsidR="00545CF5" w:rsidRDefault="00545CF5" w:rsidP="00545CF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>проводившего плановую</w:t>
      </w:r>
    </w:p>
    <w:p w:rsidR="00545CF5" w:rsidRDefault="00545CF5" w:rsidP="00545CF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проверку и заполнившего</w:t>
      </w:r>
    </w:p>
    <w:p w:rsidR="00545CF5" w:rsidRDefault="00545CF5" w:rsidP="00545C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проверочный лист)</w:t>
      </w:r>
    </w:p>
    <w:p w:rsidR="004B03C1" w:rsidRDefault="004B03C1"/>
    <w:sectPr w:rsidR="004B03C1" w:rsidSect="004B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F5"/>
    <w:rsid w:val="0018081C"/>
    <w:rsid w:val="004710CD"/>
    <w:rsid w:val="004B03C1"/>
    <w:rsid w:val="00545CF5"/>
    <w:rsid w:val="005749FB"/>
    <w:rsid w:val="00670AE3"/>
    <w:rsid w:val="006D6DDF"/>
    <w:rsid w:val="00A22942"/>
    <w:rsid w:val="00B663DE"/>
    <w:rsid w:val="00C8562E"/>
    <w:rsid w:val="00D51072"/>
    <w:rsid w:val="00DB4353"/>
    <w:rsid w:val="00F5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F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545C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qFormat/>
    <w:rsid w:val="0054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1111</cp:lastModifiedBy>
  <cp:revision>2</cp:revision>
  <cp:lastPrinted>2021-12-06T12:21:00Z</cp:lastPrinted>
  <dcterms:created xsi:type="dcterms:W3CDTF">2021-12-06T12:23:00Z</dcterms:created>
  <dcterms:modified xsi:type="dcterms:W3CDTF">2021-12-06T12:23:00Z</dcterms:modified>
</cp:coreProperties>
</file>