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DB2" w:rsidRPr="00040A57" w:rsidRDefault="00E25A18">
      <w:pPr>
        <w:widowControl/>
        <w:jc w:val="center"/>
        <w:rPr>
          <w:rFonts w:cs="Arial"/>
          <w:sz w:val="24"/>
          <w:szCs w:val="24"/>
        </w:rPr>
      </w:pPr>
      <w:bookmarkStart w:id="0" w:name="_GoBack"/>
      <w:r w:rsidRPr="00040A57">
        <w:rPr>
          <w:rFonts w:cs="Arial"/>
          <w:sz w:val="24"/>
          <w:szCs w:val="24"/>
        </w:rPr>
        <w:t>Российская Федерация</w:t>
      </w:r>
    </w:p>
    <w:p w:rsidR="00202DB2" w:rsidRPr="00040A57" w:rsidRDefault="00E25A18">
      <w:pPr>
        <w:widowControl/>
        <w:jc w:val="center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202DB2" w:rsidRPr="00040A57" w:rsidRDefault="00E25A18">
      <w:pPr>
        <w:widowControl/>
        <w:jc w:val="center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>Совет  Двойновского сельского поселения</w:t>
      </w:r>
    </w:p>
    <w:p w:rsidR="00202DB2" w:rsidRPr="00040A57" w:rsidRDefault="00E25A18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040A57">
        <w:rPr>
          <w:rFonts w:cs="Arial"/>
          <w:caps/>
          <w:sz w:val="24"/>
          <w:szCs w:val="24"/>
        </w:rPr>
        <w:tab/>
      </w:r>
    </w:p>
    <w:p w:rsidR="00202DB2" w:rsidRPr="00040A57" w:rsidRDefault="00202DB2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202DB2" w:rsidRPr="00040A57" w:rsidRDefault="00E25A18">
      <w:pPr>
        <w:widowControl/>
        <w:ind w:left="-567"/>
        <w:jc w:val="center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 xml:space="preserve">РЕШЕНИЕ </w:t>
      </w:r>
      <w:r w:rsidRPr="00040A57">
        <w:rPr>
          <w:rFonts w:cs="Arial"/>
          <w:sz w:val="24"/>
          <w:szCs w:val="24"/>
        </w:rPr>
        <w:t>№ 36/2</w:t>
      </w:r>
    </w:p>
    <w:p w:rsidR="00202DB2" w:rsidRPr="00040A57" w:rsidRDefault="00202DB2">
      <w:pPr>
        <w:widowControl/>
        <w:ind w:left="-567"/>
        <w:jc w:val="center"/>
        <w:rPr>
          <w:rFonts w:cs="Arial"/>
          <w:sz w:val="24"/>
          <w:szCs w:val="24"/>
        </w:rPr>
      </w:pPr>
    </w:p>
    <w:p w:rsidR="00202DB2" w:rsidRPr="00040A57" w:rsidRDefault="00E25A18">
      <w:pPr>
        <w:widowControl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 xml:space="preserve">от   «22»  сентября  2025 года                 </w:t>
      </w:r>
    </w:p>
    <w:p w:rsidR="00202DB2" w:rsidRPr="00040A57" w:rsidRDefault="00202DB2">
      <w:pPr>
        <w:widowControl/>
        <w:ind w:left="-567"/>
        <w:rPr>
          <w:rFonts w:cs="Arial"/>
          <w:sz w:val="24"/>
          <w:szCs w:val="24"/>
        </w:rPr>
      </w:pPr>
    </w:p>
    <w:p w:rsidR="00202DB2" w:rsidRPr="00040A57" w:rsidRDefault="00E25A18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 xml:space="preserve">О внесении изменений в Решение Совета Двойновского сельского поселения от 5 июня </w:t>
      </w:r>
      <w:r w:rsidRPr="00040A57">
        <w:rPr>
          <w:rFonts w:cs="Arial"/>
          <w:sz w:val="24"/>
          <w:szCs w:val="24"/>
        </w:rPr>
        <w:t xml:space="preserve">2025г. №32/4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Двойновского сельского поселения Новониколаевского муниципального </w:t>
      </w:r>
      <w:r w:rsidRPr="00040A57">
        <w:rPr>
          <w:rFonts w:cs="Arial"/>
          <w:sz w:val="24"/>
          <w:szCs w:val="24"/>
        </w:rPr>
        <w:t>района Волгоградской области»</w:t>
      </w:r>
    </w:p>
    <w:p w:rsidR="00202DB2" w:rsidRPr="00040A57" w:rsidRDefault="00202DB2">
      <w:pPr>
        <w:spacing w:line="317" w:lineRule="exact"/>
        <w:ind w:right="9"/>
        <w:jc w:val="both"/>
        <w:outlineLvl w:val="0"/>
        <w:rPr>
          <w:rFonts w:cs="Arial"/>
          <w:sz w:val="24"/>
          <w:szCs w:val="24"/>
        </w:rPr>
      </w:pPr>
    </w:p>
    <w:p w:rsidR="00202DB2" w:rsidRPr="00040A57" w:rsidRDefault="00E25A18">
      <w:pPr>
        <w:spacing w:after="200"/>
        <w:ind w:firstLine="567"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>В соответствии с Федеральным законом от 28.12.2024 № 540-ФЗ            «О внесении изменений в Федеральный закон «О государственном контроле (надзоре) и муниципальном контроле в Российской Федерации», в соответствии с Уставом</w:t>
      </w:r>
      <w:r w:rsidRPr="00040A57">
        <w:rPr>
          <w:rFonts w:cs="Arial"/>
          <w:sz w:val="24"/>
          <w:szCs w:val="24"/>
        </w:rPr>
        <w:t xml:space="preserve"> </w:t>
      </w:r>
      <w:r w:rsidRPr="00040A57">
        <w:rPr>
          <w:rFonts w:cs="Arial"/>
          <w:sz w:val="24"/>
          <w:szCs w:val="24"/>
        </w:rPr>
        <w:t>Двойновского сельского поселения Новониколаевского муниципального района  Волгоградской области Совет Двойновского сельского поселения Новониколаевского муниципального района  Волгоградской области</w:t>
      </w:r>
    </w:p>
    <w:p w:rsidR="00202DB2" w:rsidRPr="00040A57" w:rsidRDefault="00E25A18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>РЕШИЛ:</w:t>
      </w:r>
    </w:p>
    <w:p w:rsidR="00202DB2" w:rsidRPr="00040A57" w:rsidRDefault="00E25A18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 xml:space="preserve">Внести в Положение о муниципальном контроле </w:t>
      </w:r>
      <w:r w:rsidRPr="00040A57">
        <w:rPr>
          <w:rFonts w:cs="Arial"/>
          <w:spacing w:val="2"/>
          <w:sz w:val="24"/>
          <w:szCs w:val="24"/>
        </w:rPr>
        <w:t>на авт</w:t>
      </w:r>
      <w:r w:rsidRPr="00040A57">
        <w:rPr>
          <w:rFonts w:cs="Arial"/>
          <w:spacing w:val="2"/>
          <w:sz w:val="24"/>
          <w:szCs w:val="24"/>
        </w:rPr>
        <w:t>омобильном транспорте, городском наземном электрическом транспорте и в дорожном хозяйстве</w:t>
      </w:r>
      <w:r w:rsidRPr="00040A57">
        <w:rPr>
          <w:rFonts w:cs="Arial"/>
          <w:sz w:val="24"/>
          <w:szCs w:val="24"/>
        </w:rPr>
        <w:t xml:space="preserve"> в границах населенных пунктов Двойновского сельского поселения Новониколаевского муниципального района Волгоградской области утвержденного </w:t>
      </w:r>
      <w:r w:rsidRPr="00040A57">
        <w:rPr>
          <w:rFonts w:cs="Arial"/>
          <w:sz w:val="24"/>
          <w:szCs w:val="24"/>
        </w:rPr>
        <w:t>Решением Совета Двойновског</w:t>
      </w:r>
      <w:r w:rsidRPr="00040A57">
        <w:rPr>
          <w:rFonts w:cs="Arial"/>
          <w:sz w:val="24"/>
          <w:szCs w:val="24"/>
        </w:rPr>
        <w:t>о сельского поселения Новониколаевского муниципального района Волгоградской области от 5 июня 2025г. №32/4 (далее Положение) следующие изменения:</w:t>
      </w:r>
    </w:p>
    <w:p w:rsidR="00202DB2" w:rsidRPr="00040A57" w:rsidRDefault="00E25A18">
      <w:pPr>
        <w:ind w:firstLine="567"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>1.1. пункт 4.1.7 Положения дополнить абзацами четвертым и пятым следующего содержания:</w:t>
      </w:r>
    </w:p>
    <w:p w:rsidR="00202DB2" w:rsidRPr="00040A57" w:rsidRDefault="00E25A18">
      <w:pPr>
        <w:ind w:firstLine="567"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>«</w:t>
      </w:r>
      <w:r w:rsidRPr="00040A57">
        <w:rPr>
          <w:rFonts w:cs="Arial"/>
          <w:sz w:val="24"/>
          <w:szCs w:val="24"/>
        </w:rPr>
        <w:t xml:space="preserve">Документы, иные </w:t>
      </w:r>
      <w:r w:rsidRPr="00040A57">
        <w:rPr>
          <w:rFonts w:cs="Arial"/>
          <w:sz w:val="24"/>
          <w:szCs w:val="24"/>
        </w:rPr>
        <w:t>материалы, являющиеся доказательствами нарушения обязательных требований, приобщаются к акту.</w:t>
      </w:r>
    </w:p>
    <w:p w:rsidR="00202DB2" w:rsidRPr="00040A57" w:rsidRDefault="00E25A18">
      <w:pPr>
        <w:ind w:firstLine="567"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>Заполненные при проведении контрольного мероприятия проверочные листы должны быть приобщены к акту</w:t>
      </w:r>
      <w:proofErr w:type="gramStart"/>
      <w:r w:rsidRPr="00040A57">
        <w:rPr>
          <w:rFonts w:cs="Arial"/>
          <w:sz w:val="24"/>
          <w:szCs w:val="24"/>
        </w:rPr>
        <w:t>.</w:t>
      </w:r>
      <w:r w:rsidRPr="00040A57">
        <w:rPr>
          <w:rFonts w:cs="Arial"/>
          <w:sz w:val="24"/>
          <w:szCs w:val="24"/>
        </w:rPr>
        <w:t>»;</w:t>
      </w:r>
      <w:proofErr w:type="gramEnd"/>
    </w:p>
    <w:p w:rsidR="00202DB2" w:rsidRPr="00040A57" w:rsidRDefault="00E25A18">
      <w:pPr>
        <w:ind w:firstLine="567"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 xml:space="preserve">1.2. пункты 4.1.8 и 4.1.9 Положения изложить в следующей </w:t>
      </w:r>
      <w:r w:rsidRPr="00040A57">
        <w:rPr>
          <w:rFonts w:cs="Arial"/>
          <w:sz w:val="24"/>
          <w:szCs w:val="24"/>
        </w:rPr>
        <w:t>редакции:</w:t>
      </w:r>
    </w:p>
    <w:p w:rsidR="00202DB2" w:rsidRPr="00040A57" w:rsidRDefault="00E25A18">
      <w:pPr>
        <w:ind w:firstLine="567"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>«</w:t>
      </w:r>
      <w:r w:rsidRPr="00040A57">
        <w:rPr>
          <w:rFonts w:cs="Arial"/>
          <w:sz w:val="24"/>
          <w:szCs w:val="24"/>
        </w:rPr>
        <w:t>4.1.8.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случаях, предусмотренных настоящим Положением.</w:t>
      </w:r>
    </w:p>
    <w:p w:rsidR="00202DB2" w:rsidRPr="00040A57" w:rsidRDefault="00E25A18">
      <w:pPr>
        <w:ind w:firstLine="567"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 xml:space="preserve">4.1.9. </w:t>
      </w:r>
      <w:proofErr w:type="gramStart"/>
      <w:r w:rsidRPr="00040A57">
        <w:rPr>
          <w:rFonts w:cs="Arial"/>
          <w:sz w:val="24"/>
          <w:szCs w:val="24"/>
        </w:rPr>
        <w:t xml:space="preserve">Оформление акта производится по </w:t>
      </w:r>
      <w:r w:rsidRPr="00040A57">
        <w:rPr>
          <w:rFonts w:cs="Arial"/>
          <w:sz w:val="24"/>
          <w:szCs w:val="24"/>
        </w:rPr>
        <w:t>месту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</w:t>
      </w:r>
      <w:r w:rsidRPr="00040A57">
        <w:rPr>
          <w:rFonts w:cs="Arial"/>
          <w:sz w:val="24"/>
          <w:szCs w:val="24"/>
        </w:rPr>
        <w:t>становленным Федеральным законом № 248-ФЗ, если иной порядок оформления акта не установлен Федеральным законом № 248-ФЗ или Правительством Российской Федерации.</w:t>
      </w:r>
      <w:r w:rsidRPr="00040A57">
        <w:rPr>
          <w:rFonts w:cs="Arial"/>
          <w:sz w:val="24"/>
          <w:szCs w:val="24"/>
        </w:rPr>
        <w:t>».</w:t>
      </w:r>
      <w:proofErr w:type="gramEnd"/>
    </w:p>
    <w:p w:rsidR="00202DB2" w:rsidRPr="00040A57" w:rsidRDefault="00E25A18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proofErr w:type="gramStart"/>
      <w:r w:rsidRPr="00040A57">
        <w:rPr>
          <w:rFonts w:cs="Arial"/>
          <w:sz w:val="24"/>
          <w:szCs w:val="24"/>
        </w:rPr>
        <w:t>Контроль за</w:t>
      </w:r>
      <w:proofErr w:type="gramEnd"/>
      <w:r w:rsidRPr="00040A57">
        <w:rPr>
          <w:rFonts w:cs="Arial"/>
          <w:sz w:val="24"/>
          <w:szCs w:val="24"/>
        </w:rPr>
        <w:t xml:space="preserve"> исполнением решения оставляю за собой.</w:t>
      </w:r>
    </w:p>
    <w:p w:rsidR="00202DB2" w:rsidRPr="00040A57" w:rsidRDefault="00E25A18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>Настоящее решение вступает в силу со дня е</w:t>
      </w:r>
      <w:r w:rsidRPr="00040A57">
        <w:rPr>
          <w:rFonts w:cs="Arial"/>
          <w:sz w:val="24"/>
          <w:szCs w:val="24"/>
        </w:rPr>
        <w:t>го официального обнародования.</w:t>
      </w:r>
    </w:p>
    <w:p w:rsidR="00202DB2" w:rsidRPr="00040A57" w:rsidRDefault="00202DB2">
      <w:pPr>
        <w:widowControl/>
        <w:jc w:val="both"/>
        <w:rPr>
          <w:rFonts w:cs="Arial"/>
          <w:sz w:val="24"/>
          <w:szCs w:val="24"/>
        </w:rPr>
      </w:pPr>
    </w:p>
    <w:p w:rsidR="00202DB2" w:rsidRPr="00040A57" w:rsidRDefault="00202DB2">
      <w:pPr>
        <w:rPr>
          <w:rFonts w:cs="Arial"/>
          <w:sz w:val="24"/>
          <w:szCs w:val="24"/>
        </w:rPr>
      </w:pPr>
    </w:p>
    <w:p w:rsidR="00202DB2" w:rsidRPr="00040A57" w:rsidRDefault="00202DB2">
      <w:pPr>
        <w:widowControl/>
        <w:jc w:val="both"/>
        <w:rPr>
          <w:rFonts w:cs="Arial"/>
          <w:sz w:val="24"/>
          <w:szCs w:val="24"/>
        </w:rPr>
      </w:pPr>
    </w:p>
    <w:p w:rsidR="00202DB2" w:rsidRPr="00040A57" w:rsidRDefault="00E25A18">
      <w:pPr>
        <w:widowControl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 xml:space="preserve">Глава Двойновского </w:t>
      </w:r>
    </w:p>
    <w:p w:rsidR="00202DB2" w:rsidRPr="00040A57" w:rsidRDefault="00E25A18">
      <w:pPr>
        <w:widowControl/>
        <w:jc w:val="both"/>
        <w:rPr>
          <w:rFonts w:cs="Arial"/>
          <w:sz w:val="24"/>
          <w:szCs w:val="24"/>
        </w:rPr>
      </w:pPr>
      <w:r w:rsidRPr="00040A57">
        <w:rPr>
          <w:rFonts w:cs="Arial"/>
          <w:sz w:val="24"/>
          <w:szCs w:val="24"/>
        </w:rPr>
        <w:t>сельского поселения                                                             А.Н. Гущин</w:t>
      </w:r>
    </w:p>
    <w:bookmarkEnd w:id="0"/>
    <w:p w:rsidR="00202DB2" w:rsidRPr="00040A57" w:rsidRDefault="00202DB2">
      <w:pPr>
        <w:widowControl/>
        <w:rPr>
          <w:rFonts w:cs="Arial"/>
          <w:sz w:val="24"/>
          <w:szCs w:val="24"/>
        </w:rPr>
      </w:pPr>
    </w:p>
    <w:sectPr w:rsidR="00202DB2" w:rsidRPr="00040A57">
      <w:headerReference w:type="default" r:id="rId8"/>
      <w:pgSz w:w="11906" w:h="16838"/>
      <w:pgMar w:top="851" w:right="1133" w:bottom="709" w:left="155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A18" w:rsidRDefault="00E25A18">
      <w:r>
        <w:separator/>
      </w:r>
    </w:p>
  </w:endnote>
  <w:endnote w:type="continuationSeparator" w:id="0">
    <w:p w:rsidR="00E25A18" w:rsidRDefault="00E25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A18" w:rsidRDefault="00E25A18">
      <w:r>
        <w:separator/>
      </w:r>
    </w:p>
  </w:footnote>
  <w:footnote w:type="continuationSeparator" w:id="0">
    <w:p w:rsidR="00E25A18" w:rsidRDefault="00E25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DB2" w:rsidRDefault="00E25A18">
    <w:pPr>
      <w:framePr w:wrap="around" w:vAnchor="text" w:hAnchor="margin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 w:rsidR="00040A57">
      <w:rPr>
        <w:rFonts w:ascii="Times New Roman" w:hAnsi="Times New Roman"/>
      </w:rPr>
      <w:fldChar w:fldCharType="separate"/>
    </w:r>
    <w:r w:rsidR="00040A57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202DB2" w:rsidRDefault="00202DB2">
    <w:pPr>
      <w:pStyle w:val="a8"/>
      <w:jc w:val="center"/>
      <w:rPr>
        <w:rFonts w:ascii="Times New Roman" w:hAnsi="Times New Roman"/>
      </w:rPr>
    </w:pPr>
  </w:p>
  <w:p w:rsidR="00202DB2" w:rsidRDefault="00202DB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A21B8"/>
    <w:multiLevelType w:val="multilevel"/>
    <w:tmpl w:val="A1129970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213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139" w:hanging="1440"/>
      </w:pPr>
    </w:lvl>
    <w:lvl w:ilvl="6">
      <w:start w:val="1"/>
      <w:numFmt w:val="decimal"/>
      <w:lvlText w:val="%1.%2.%3.%4.%5.%6.%7."/>
      <w:lvlJc w:val="left"/>
      <w:pPr>
        <w:ind w:left="3782" w:hanging="1800"/>
      </w:pPr>
    </w:lvl>
    <w:lvl w:ilvl="7">
      <w:start w:val="1"/>
      <w:numFmt w:val="decimal"/>
      <w:lvlText w:val="%1.%2.%3.%4.%5.%6.%7.%8."/>
      <w:lvlJc w:val="left"/>
      <w:pPr>
        <w:ind w:left="4065" w:hanging="1800"/>
      </w:pPr>
    </w:lvl>
    <w:lvl w:ilvl="8">
      <w:start w:val="1"/>
      <w:numFmt w:val="decimal"/>
      <w:lvlText w:val="%1.%2.%3.%4.%5.%6.%7.%8.%9."/>
      <w:lvlJc w:val="left"/>
      <w:pPr>
        <w:ind w:left="470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2DB2"/>
    <w:rsid w:val="00040A57"/>
    <w:rsid w:val="00202DB2"/>
    <w:rsid w:val="00E2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2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2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2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2"/>
    </w:rPr>
  </w:style>
  <w:style w:type="paragraph" w:customStyle="1" w:styleId="ConsPlusCell">
    <w:name w:val="ConsPlusCell"/>
    <w:link w:val="ConsPlusCell0"/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Arial" w:hAnsi="Arial"/>
      <w:color w:val="000000"/>
    </w:rPr>
  </w:style>
  <w:style w:type="paragraph" w:customStyle="1" w:styleId="12">
    <w:name w:val="Основной шрифт абзаца1"/>
    <w:link w:val="31"/>
  </w:style>
  <w:style w:type="paragraph" w:styleId="31">
    <w:name w:val="Body Text Indent 3"/>
    <w:basedOn w:val="a"/>
    <w:link w:val="32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color w:val="000000"/>
      <w:sz w:val="28"/>
    </w:rPr>
  </w:style>
  <w:style w:type="paragraph" w:customStyle="1" w:styleId="13">
    <w:name w:val="Обычный1"/>
    <w:link w:val="14"/>
    <w:rPr>
      <w:rFonts w:ascii="Arial" w:hAnsi="Arial"/>
    </w:rPr>
  </w:style>
  <w:style w:type="character" w:customStyle="1" w:styleId="14">
    <w:name w:val="Обычный1"/>
    <w:link w:val="13"/>
    <w:rPr>
      <w:rFonts w:ascii="Arial" w:hAnsi="Arial"/>
      <w:sz w:val="20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Arial" w:hAnsi="Arial"/>
      <w:color w:val="000000"/>
    </w:rPr>
  </w:style>
  <w:style w:type="paragraph" w:customStyle="1" w:styleId="15">
    <w:name w:val="Гиперссылка1"/>
    <w:basedOn w:val="16"/>
    <w:link w:val="17"/>
    <w:rPr>
      <w:color w:val="0000FF"/>
      <w:sz w:val="20"/>
      <w:u w:val="single"/>
    </w:rPr>
  </w:style>
  <w:style w:type="character" w:customStyle="1" w:styleId="17">
    <w:name w:val="Гиперссылка1"/>
    <w:basedOn w:val="18"/>
    <w:link w:val="15"/>
    <w:rPr>
      <w:color w:val="0000FF"/>
      <w:sz w:val="20"/>
      <w:u w:val="single"/>
    </w:rPr>
  </w:style>
  <w:style w:type="paragraph" w:styleId="33">
    <w:name w:val="toc 3"/>
    <w:basedOn w:val="a"/>
    <w:next w:val="a"/>
    <w:link w:val="34"/>
    <w:uiPriority w:val="39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color w:val="000000"/>
      <w:sz w:val="22"/>
    </w:rPr>
  </w:style>
  <w:style w:type="paragraph" w:customStyle="1" w:styleId="19">
    <w:name w:val="Знак сноски1"/>
    <w:basedOn w:val="16"/>
    <w:link w:val="1a"/>
    <w:rPr>
      <w:sz w:val="20"/>
      <w:vertAlign w:val="superscript"/>
    </w:rPr>
  </w:style>
  <w:style w:type="character" w:customStyle="1" w:styleId="1a">
    <w:name w:val="Знак сноски1"/>
    <w:basedOn w:val="18"/>
    <w:link w:val="19"/>
    <w:rPr>
      <w:color w:val="000000"/>
      <w:sz w:val="20"/>
      <w:vertAlign w:val="superscript"/>
    </w:rPr>
  </w:style>
  <w:style w:type="paragraph" w:customStyle="1" w:styleId="1b">
    <w:name w:val="Знак примечания1"/>
    <w:link w:val="a7"/>
    <w:rPr>
      <w:sz w:val="16"/>
    </w:rPr>
  </w:style>
  <w:style w:type="character" w:styleId="a7">
    <w:name w:val="annotation reference"/>
    <w:link w:val="1b"/>
    <w:rPr>
      <w:sz w:val="16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rFonts w:ascii="Arial" w:hAnsi="Arial"/>
      <w:color w:val="000000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customStyle="1" w:styleId="23">
    <w:name w:val="Гиперссылка2"/>
    <w:link w:val="aa"/>
    <w:rPr>
      <w:color w:val="0000FF"/>
      <w:u w:val="single"/>
    </w:rPr>
  </w:style>
  <w:style w:type="character" w:styleId="aa">
    <w:name w:val="Hyperlink"/>
    <w:link w:val="23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</w:rPr>
  </w:style>
  <w:style w:type="paragraph" w:styleId="1c">
    <w:name w:val="toc 1"/>
    <w:basedOn w:val="a"/>
    <w:next w:val="a"/>
    <w:link w:val="1d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d">
    <w:name w:val="Оглавление 1 Знак"/>
    <w:basedOn w:val="1"/>
    <w:link w:val="1c"/>
    <w:rPr>
      <w:rFonts w:ascii="XO Thames" w:hAnsi="XO Thames"/>
      <w:b/>
      <w:color w:val="000000"/>
    </w:rPr>
  </w:style>
  <w:style w:type="paragraph" w:customStyle="1" w:styleId="16">
    <w:name w:val="Основной шрифт абзаца1"/>
    <w:link w:val="18"/>
    <w:pPr>
      <w:spacing w:after="200" w:line="276" w:lineRule="auto"/>
    </w:pPr>
    <w:rPr>
      <w:sz w:val="22"/>
    </w:rPr>
  </w:style>
  <w:style w:type="character" w:customStyle="1" w:styleId="18">
    <w:name w:val="Основной шрифт абзаца1"/>
    <w:link w:val="16"/>
    <w:rPr>
      <w:color w:val="000000"/>
      <w:sz w:val="22"/>
    </w:rPr>
  </w:style>
  <w:style w:type="paragraph" w:customStyle="1" w:styleId="1e">
    <w:name w:val="Неразрешенное упоминание1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link w:val="1e"/>
    <w:rPr>
      <w:color w:val="605E5C"/>
      <w:shd w:val="clear" w:color="auto" w:fill="E1DFDD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ab">
    <w:name w:val="annotation text"/>
    <w:basedOn w:val="a"/>
    <w:link w:val="ac"/>
  </w:style>
  <w:style w:type="character" w:customStyle="1" w:styleId="ac">
    <w:name w:val="Текст примечания Знак"/>
    <w:basedOn w:val="1"/>
    <w:link w:val="ab"/>
    <w:rPr>
      <w:rFonts w:ascii="Arial" w:hAnsi="Arial"/>
      <w:color w:val="000000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2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2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2"/>
    </w:rPr>
  </w:style>
  <w:style w:type="paragraph" w:styleId="ad">
    <w:name w:val="annotation subject"/>
    <w:basedOn w:val="ab"/>
    <w:next w:val="ab"/>
    <w:link w:val="ae"/>
    <w:rPr>
      <w:b/>
    </w:rPr>
  </w:style>
  <w:style w:type="character" w:customStyle="1" w:styleId="ae">
    <w:name w:val="Тема примечания Знак"/>
    <w:basedOn w:val="ac"/>
    <w:link w:val="ad"/>
    <w:rPr>
      <w:rFonts w:ascii="Arial" w:hAnsi="Arial"/>
      <w:b/>
      <w:color w:val="000000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styleId="af">
    <w:name w:val="Subtitle"/>
    <w:basedOn w:val="a"/>
    <w:next w:val="a"/>
    <w:link w:val="af0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0">
    <w:name w:val="Подзаголовок Знак"/>
    <w:basedOn w:val="1"/>
    <w:link w:val="af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spacing w:after="200" w:line="276" w:lineRule="auto"/>
      <w:ind w:left="1800"/>
    </w:pPr>
    <w:rPr>
      <w:sz w:val="22"/>
    </w:rPr>
  </w:style>
  <w:style w:type="character" w:customStyle="1" w:styleId="toc100">
    <w:name w:val="toc 10"/>
    <w:link w:val="toc10"/>
    <w:rPr>
      <w:color w:val="000000"/>
      <w:sz w:val="22"/>
    </w:rPr>
  </w:style>
  <w:style w:type="paragraph" w:styleId="af1">
    <w:name w:val="footnote text"/>
    <w:basedOn w:val="a"/>
    <w:link w:val="af2"/>
    <w:pPr>
      <w:widowControl/>
    </w:pPr>
    <w:rPr>
      <w:rFonts w:ascii="Times New Roman" w:hAnsi="Times New Roman"/>
    </w:rPr>
  </w:style>
  <w:style w:type="character" w:customStyle="1" w:styleId="af2">
    <w:name w:val="Текст сноски Знак"/>
    <w:basedOn w:val="1"/>
    <w:link w:val="af1"/>
    <w:rPr>
      <w:rFonts w:ascii="Times New Roman" w:hAnsi="Times New Roman"/>
      <w:color w:val="000000"/>
    </w:rPr>
  </w:style>
  <w:style w:type="paragraph" w:styleId="af3">
    <w:name w:val="Title"/>
    <w:basedOn w:val="a"/>
    <w:next w:val="a"/>
    <w:link w:val="af4"/>
    <w:pPr>
      <w:widowControl/>
      <w:spacing w:after="200" w:line="276" w:lineRule="auto"/>
    </w:pPr>
    <w:rPr>
      <w:rFonts w:ascii="XO Thames" w:hAnsi="XO Thames"/>
      <w:b/>
      <w:sz w:val="52"/>
    </w:rPr>
  </w:style>
  <w:style w:type="character" w:customStyle="1" w:styleId="1f0">
    <w:name w:val="Название1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character" w:customStyle="1" w:styleId="af4">
    <w:name w:val="Название Знак"/>
    <w:basedOn w:val="1"/>
    <w:link w:val="af3"/>
    <w:rPr>
      <w:rFonts w:ascii="XO Thames" w:hAnsi="XO Thames"/>
      <w:b/>
      <w:color w:val="000000"/>
      <w:sz w:val="52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  <w:style w:type="paragraph" w:styleId="af5">
    <w:name w:val="Balloon Text"/>
    <w:basedOn w:val="a"/>
    <w:link w:val="af6"/>
    <w:rPr>
      <w:rFonts w:ascii="Tahoma" w:hAnsi="Tahoma"/>
      <w:sz w:val="16"/>
    </w:rPr>
  </w:style>
  <w:style w:type="character" w:customStyle="1" w:styleId="af6">
    <w:name w:val="Текст выноски Знак"/>
    <w:basedOn w:val="1"/>
    <w:link w:val="af5"/>
    <w:rPr>
      <w:rFonts w:ascii="Tahoma" w:hAnsi="Tahoma"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2025-10-05T08:58:00Z</dcterms:created>
  <dcterms:modified xsi:type="dcterms:W3CDTF">2025-10-05T08:59:00Z</dcterms:modified>
</cp:coreProperties>
</file>