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F9A" w:rsidRPr="00474382" w:rsidRDefault="004D0441">
      <w:pPr>
        <w:widowControl/>
        <w:jc w:val="center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Российская Федерация</w:t>
      </w:r>
    </w:p>
    <w:p w:rsidR="005B3F9A" w:rsidRPr="00474382" w:rsidRDefault="004D0441">
      <w:pPr>
        <w:widowControl/>
        <w:jc w:val="center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5B3F9A" w:rsidRPr="00474382" w:rsidRDefault="004D0441">
      <w:pPr>
        <w:widowControl/>
        <w:jc w:val="center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Совет  Двойновского сельского поселения</w:t>
      </w:r>
    </w:p>
    <w:p w:rsidR="005B3F9A" w:rsidRPr="00474382" w:rsidRDefault="004D0441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474382">
        <w:rPr>
          <w:rFonts w:cs="Arial"/>
          <w:caps/>
          <w:sz w:val="24"/>
          <w:szCs w:val="24"/>
        </w:rPr>
        <w:tab/>
      </w:r>
    </w:p>
    <w:p w:rsidR="005B3F9A" w:rsidRPr="00474382" w:rsidRDefault="005B3F9A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5B3F9A" w:rsidRPr="00474382" w:rsidRDefault="004D0441">
      <w:pPr>
        <w:widowControl/>
        <w:ind w:left="-567"/>
        <w:jc w:val="center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РЕШЕНИЕ</w:t>
      </w:r>
    </w:p>
    <w:p w:rsidR="005B3F9A" w:rsidRPr="00474382" w:rsidRDefault="005B3F9A">
      <w:pPr>
        <w:widowControl/>
        <w:ind w:left="-567"/>
        <w:jc w:val="center"/>
        <w:rPr>
          <w:rFonts w:cs="Arial"/>
          <w:sz w:val="24"/>
          <w:szCs w:val="24"/>
        </w:rPr>
      </w:pPr>
    </w:p>
    <w:p w:rsidR="005B3F9A" w:rsidRPr="00474382" w:rsidRDefault="004D0441">
      <w:pPr>
        <w:widowControl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от   «29»  декабря  2025 года                 № 40/4</w:t>
      </w:r>
    </w:p>
    <w:p w:rsidR="005B3F9A" w:rsidRPr="00474382" w:rsidRDefault="005B3F9A">
      <w:pPr>
        <w:widowControl/>
        <w:ind w:left="-567"/>
        <w:rPr>
          <w:rFonts w:cs="Arial"/>
          <w:sz w:val="24"/>
          <w:szCs w:val="24"/>
        </w:rPr>
      </w:pPr>
    </w:p>
    <w:p w:rsidR="005B3F9A" w:rsidRPr="00474382" w:rsidRDefault="004D0441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 xml:space="preserve">О внесении изменений в Решение Совета Двойновского сельского поселения от 05 июня </w:t>
      </w:r>
      <w:r w:rsidRPr="00474382">
        <w:rPr>
          <w:rFonts w:cs="Arial"/>
          <w:sz w:val="24"/>
          <w:szCs w:val="24"/>
        </w:rPr>
        <w:t xml:space="preserve">2025г. №34/4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Двойновского сельского поселения Новониколаевского муниципального </w:t>
      </w:r>
      <w:r w:rsidRPr="00474382">
        <w:rPr>
          <w:rFonts w:cs="Arial"/>
          <w:sz w:val="24"/>
          <w:szCs w:val="24"/>
        </w:rPr>
        <w:t>района Волгоградской области»</w:t>
      </w:r>
    </w:p>
    <w:p w:rsidR="005B3F9A" w:rsidRPr="00474382" w:rsidRDefault="005B3F9A">
      <w:pPr>
        <w:spacing w:line="317" w:lineRule="exact"/>
        <w:ind w:right="9"/>
        <w:jc w:val="both"/>
        <w:outlineLvl w:val="0"/>
        <w:rPr>
          <w:rFonts w:cs="Arial"/>
          <w:sz w:val="24"/>
          <w:szCs w:val="24"/>
        </w:rPr>
      </w:pPr>
    </w:p>
    <w:p w:rsidR="005B3F9A" w:rsidRPr="00474382" w:rsidRDefault="004D0441">
      <w:pPr>
        <w:spacing w:after="200"/>
        <w:ind w:firstLine="567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В соответствии с постановлением Правительства Российской Федерации от 01.10.2025 № 1511 «О периодичности проведения обязательных профилактических визитов в рамках государственного контроля (надзора), муниципального контроля»,</w:t>
      </w:r>
      <w:r w:rsidRPr="00474382">
        <w:rPr>
          <w:rFonts w:cs="Arial"/>
          <w:sz w:val="24"/>
          <w:szCs w:val="24"/>
        </w:rPr>
        <w:t xml:space="preserve"> Уставом </w:t>
      </w:r>
      <w:r w:rsidRPr="00474382">
        <w:rPr>
          <w:rFonts w:cs="Arial"/>
          <w:sz w:val="24"/>
          <w:szCs w:val="24"/>
        </w:rPr>
        <w:t>Двойновского сельского поселения Новониколаевского муниципального района  Волгоградской области Совет Двойновского сельского поселения Новониколаевского муниципального района  Волгоградской области</w:t>
      </w:r>
    </w:p>
    <w:p w:rsidR="005B3F9A" w:rsidRPr="00474382" w:rsidRDefault="004D0441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РЕШИЛ:</w:t>
      </w:r>
    </w:p>
    <w:p w:rsidR="005B3F9A" w:rsidRPr="00474382" w:rsidRDefault="004D0441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Внести в Положение о муниципальном контрол</w:t>
      </w:r>
      <w:r w:rsidRPr="00474382">
        <w:rPr>
          <w:rFonts w:cs="Arial"/>
          <w:sz w:val="24"/>
          <w:szCs w:val="24"/>
        </w:rPr>
        <w:t xml:space="preserve">е </w:t>
      </w:r>
      <w:r w:rsidRPr="00474382">
        <w:rPr>
          <w:rFonts w:cs="Arial"/>
          <w:spacing w:val="2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474382">
        <w:rPr>
          <w:rFonts w:cs="Arial"/>
          <w:sz w:val="24"/>
          <w:szCs w:val="24"/>
        </w:rPr>
        <w:t xml:space="preserve"> в границах населенных пунктов Двойновского сельского поселения Новониколаевского муниципального района Волгоградской области утвержденного </w:t>
      </w:r>
      <w:r w:rsidRPr="00474382">
        <w:rPr>
          <w:rFonts w:cs="Arial"/>
          <w:sz w:val="24"/>
          <w:szCs w:val="24"/>
        </w:rPr>
        <w:t>Решением Совета Дво</w:t>
      </w:r>
      <w:r w:rsidRPr="00474382">
        <w:rPr>
          <w:rFonts w:cs="Arial"/>
          <w:sz w:val="24"/>
          <w:szCs w:val="24"/>
        </w:rPr>
        <w:t>йновского сельского поселения Новониколаевского муниципального района Волгоградской области от 05 июня 2025г. №34/4 (далее Положение) с</w:t>
      </w:r>
      <w:bookmarkStart w:id="0" w:name="_GoBack"/>
      <w:bookmarkEnd w:id="0"/>
      <w:r w:rsidRPr="00474382">
        <w:rPr>
          <w:rFonts w:cs="Arial"/>
          <w:sz w:val="24"/>
          <w:szCs w:val="24"/>
        </w:rPr>
        <w:t>ледующие изменения:</w:t>
      </w:r>
    </w:p>
    <w:p w:rsidR="005B3F9A" w:rsidRPr="00474382" w:rsidRDefault="004D0441">
      <w:pPr>
        <w:ind w:firstLine="567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1.1. пункт 3.4.4 в следующей редакции:</w:t>
      </w:r>
    </w:p>
    <w:p w:rsidR="005B3F9A" w:rsidRPr="00474382" w:rsidRDefault="004D0441">
      <w:pPr>
        <w:ind w:firstLine="567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«3.4.4. Периодичность проведения обязательных профилактических</w:t>
      </w:r>
      <w:r w:rsidRPr="00474382">
        <w:rPr>
          <w:rFonts w:cs="Arial"/>
          <w:sz w:val="24"/>
          <w:szCs w:val="24"/>
        </w:rPr>
        <w:t xml:space="preserve"> визитов, отнесенных к определенным категориям риска, устанавливаются соразмерно рискам причинения вреда (ущерба).</w:t>
      </w:r>
    </w:p>
    <w:p w:rsidR="005B3F9A" w:rsidRPr="00474382" w:rsidRDefault="004D0441">
      <w:pPr>
        <w:ind w:firstLine="567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Обязательные профилактические визиты в рамках муниципального контроля осуществляются со следующей периодичностью:</w:t>
      </w:r>
    </w:p>
    <w:p w:rsidR="005B3F9A" w:rsidRPr="00474382" w:rsidRDefault="004D0441">
      <w:pPr>
        <w:ind w:firstLine="567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1) для объектов контроля, о</w:t>
      </w:r>
      <w:r w:rsidRPr="00474382">
        <w:rPr>
          <w:rFonts w:cs="Arial"/>
          <w:sz w:val="24"/>
          <w:szCs w:val="24"/>
        </w:rPr>
        <w:t>тнесенных к категории значительного риска, –  один обязательный профилактический визит в 3 года;</w:t>
      </w:r>
    </w:p>
    <w:p w:rsidR="005B3F9A" w:rsidRPr="00474382" w:rsidRDefault="004D0441">
      <w:pPr>
        <w:ind w:firstLine="567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2) для объектов контроля, отнесенных к категории среднего риска, – один обязательный профилактический визит в 5 лет;</w:t>
      </w:r>
    </w:p>
    <w:p w:rsidR="005B3F9A" w:rsidRPr="00474382" w:rsidRDefault="004D0441">
      <w:pPr>
        <w:ind w:firstLine="567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3) для объектов контроля, отнесенных к категории умеренного риска, – один обязательный профилактический визит в 5 лет</w:t>
      </w:r>
      <w:proofErr w:type="gramStart"/>
      <w:r w:rsidRPr="00474382">
        <w:rPr>
          <w:rFonts w:cs="Arial"/>
          <w:sz w:val="24"/>
          <w:szCs w:val="24"/>
        </w:rPr>
        <w:t>.»</w:t>
      </w:r>
      <w:r w:rsidRPr="00474382">
        <w:rPr>
          <w:rFonts w:cs="Arial"/>
          <w:sz w:val="24"/>
          <w:szCs w:val="24"/>
        </w:rPr>
        <w:t>.</w:t>
      </w:r>
      <w:proofErr w:type="gramEnd"/>
    </w:p>
    <w:p w:rsidR="005B3F9A" w:rsidRPr="00474382" w:rsidRDefault="004D0441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proofErr w:type="gramStart"/>
      <w:r w:rsidRPr="00474382">
        <w:rPr>
          <w:rFonts w:cs="Arial"/>
          <w:sz w:val="24"/>
          <w:szCs w:val="24"/>
        </w:rPr>
        <w:t>Контроль за</w:t>
      </w:r>
      <w:proofErr w:type="gramEnd"/>
      <w:r w:rsidRPr="00474382">
        <w:rPr>
          <w:rFonts w:cs="Arial"/>
          <w:sz w:val="24"/>
          <w:szCs w:val="24"/>
        </w:rPr>
        <w:t xml:space="preserve"> исполнением решения оставляю за собой.</w:t>
      </w:r>
    </w:p>
    <w:p w:rsidR="005B3F9A" w:rsidRPr="00474382" w:rsidRDefault="004D0441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Настоящее решение вступает в силу со дня его официального обнародования.</w:t>
      </w:r>
    </w:p>
    <w:p w:rsidR="005B3F9A" w:rsidRPr="00474382" w:rsidRDefault="005B3F9A">
      <w:pPr>
        <w:widowControl/>
        <w:jc w:val="both"/>
        <w:rPr>
          <w:rFonts w:cs="Arial"/>
          <w:sz w:val="24"/>
          <w:szCs w:val="24"/>
        </w:rPr>
      </w:pPr>
    </w:p>
    <w:p w:rsidR="005B3F9A" w:rsidRPr="00474382" w:rsidRDefault="005B3F9A">
      <w:pPr>
        <w:widowControl/>
        <w:jc w:val="both"/>
        <w:rPr>
          <w:rFonts w:cs="Arial"/>
          <w:sz w:val="24"/>
          <w:szCs w:val="24"/>
        </w:rPr>
      </w:pPr>
    </w:p>
    <w:p w:rsidR="005B3F9A" w:rsidRPr="00474382" w:rsidRDefault="004D0441">
      <w:pPr>
        <w:widowControl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Глава Дво</w:t>
      </w:r>
      <w:r w:rsidRPr="00474382">
        <w:rPr>
          <w:rFonts w:cs="Arial"/>
          <w:sz w:val="24"/>
          <w:szCs w:val="24"/>
        </w:rPr>
        <w:t xml:space="preserve">йновского </w:t>
      </w:r>
    </w:p>
    <w:p w:rsidR="005B3F9A" w:rsidRPr="00474382" w:rsidRDefault="004D0441">
      <w:pPr>
        <w:widowControl/>
        <w:jc w:val="both"/>
        <w:rPr>
          <w:rFonts w:cs="Arial"/>
          <w:sz w:val="24"/>
          <w:szCs w:val="24"/>
        </w:rPr>
      </w:pPr>
      <w:r w:rsidRPr="00474382">
        <w:rPr>
          <w:rFonts w:cs="Arial"/>
          <w:sz w:val="24"/>
          <w:szCs w:val="24"/>
        </w:rPr>
        <w:t>сельского поселения                                                             А.Н. Гущин</w:t>
      </w:r>
    </w:p>
    <w:p w:rsidR="005B3F9A" w:rsidRPr="00474382" w:rsidRDefault="005B3F9A">
      <w:pPr>
        <w:widowControl/>
        <w:rPr>
          <w:rFonts w:cs="Arial"/>
          <w:sz w:val="24"/>
          <w:szCs w:val="24"/>
        </w:rPr>
      </w:pPr>
    </w:p>
    <w:sectPr w:rsidR="005B3F9A" w:rsidRPr="00474382">
      <w:headerReference w:type="default" r:id="rId8"/>
      <w:pgSz w:w="11906" w:h="16838"/>
      <w:pgMar w:top="851" w:right="1133" w:bottom="709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441" w:rsidRDefault="004D0441">
      <w:r>
        <w:separator/>
      </w:r>
    </w:p>
  </w:endnote>
  <w:endnote w:type="continuationSeparator" w:id="0">
    <w:p w:rsidR="004D0441" w:rsidRDefault="004D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441" w:rsidRDefault="004D0441">
      <w:r>
        <w:separator/>
      </w:r>
    </w:p>
  </w:footnote>
  <w:footnote w:type="continuationSeparator" w:id="0">
    <w:p w:rsidR="004D0441" w:rsidRDefault="004D04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9A" w:rsidRDefault="004D0441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 w:rsidR="00474382">
      <w:rPr>
        <w:rFonts w:ascii="Times New Roman" w:hAnsi="Times New Roman"/>
      </w:rPr>
      <w:fldChar w:fldCharType="separate"/>
    </w:r>
    <w:r w:rsidR="00474382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5B3F9A" w:rsidRDefault="005B3F9A">
    <w:pPr>
      <w:pStyle w:val="a7"/>
      <w:jc w:val="center"/>
      <w:rPr>
        <w:rFonts w:ascii="Times New Roman" w:hAnsi="Times New Roman"/>
      </w:rPr>
    </w:pPr>
  </w:p>
  <w:p w:rsidR="005B3F9A" w:rsidRDefault="005B3F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A4E26"/>
    <w:multiLevelType w:val="multilevel"/>
    <w:tmpl w:val="8564B54E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213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139" w:hanging="1440"/>
      </w:pPr>
    </w:lvl>
    <w:lvl w:ilvl="6">
      <w:start w:val="1"/>
      <w:numFmt w:val="decimal"/>
      <w:lvlText w:val="%1.%2.%3.%4.%5.%6.%7."/>
      <w:lvlJc w:val="left"/>
      <w:pPr>
        <w:ind w:left="3782" w:hanging="1800"/>
      </w:pPr>
    </w:lvl>
    <w:lvl w:ilvl="7">
      <w:start w:val="1"/>
      <w:numFmt w:val="decimal"/>
      <w:lvlText w:val="%1.%2.%3.%4.%5.%6.%7.%8."/>
      <w:lvlJc w:val="left"/>
      <w:pPr>
        <w:ind w:left="4065" w:hanging="1800"/>
      </w:pPr>
    </w:lvl>
    <w:lvl w:ilvl="8">
      <w:start w:val="1"/>
      <w:numFmt w:val="decimal"/>
      <w:lvlText w:val="%1.%2.%3.%4.%5.%6.%7.%8.%9."/>
      <w:lvlJc w:val="left"/>
      <w:pPr>
        <w:ind w:left="470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3F9A"/>
    <w:rsid w:val="00474382"/>
    <w:rsid w:val="004D0441"/>
    <w:rsid w:val="005B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customStyle="1" w:styleId="12">
    <w:name w:val="Основной шрифт абзаца1"/>
    <w:link w:val="13"/>
    <w:pPr>
      <w:spacing w:after="200" w:line="276" w:lineRule="auto"/>
    </w:pPr>
    <w:rPr>
      <w:sz w:val="22"/>
    </w:rPr>
  </w:style>
  <w:style w:type="character" w:customStyle="1" w:styleId="13">
    <w:name w:val="Основной шрифт абзаца1"/>
    <w:link w:val="12"/>
    <w:rPr>
      <w:color w:val="000000"/>
      <w:sz w:val="22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2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2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color w:val="000000"/>
      <w:sz w:val="16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Arial" w:hAnsi="Arial"/>
      <w:color w:val="00000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rFonts w:ascii="Arial" w:hAnsi="Arial"/>
      <w:color w:val="00000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31">
    <w:name w:val="Body Text Indent 3"/>
    <w:basedOn w:val="a"/>
    <w:link w:val="32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color w:val="000000"/>
      <w:sz w:val="28"/>
    </w:rPr>
  </w:style>
  <w:style w:type="paragraph" w:customStyle="1" w:styleId="23">
    <w:name w:val="Основной шрифт абзаца2"/>
    <w:link w:val="33"/>
  </w:style>
  <w:style w:type="paragraph" w:styleId="33">
    <w:name w:val="toc 3"/>
    <w:basedOn w:val="a"/>
    <w:next w:val="a"/>
    <w:link w:val="34"/>
    <w:uiPriority w:val="39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color w:val="000000"/>
      <w:sz w:val="22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rFonts w:ascii="Arial" w:hAnsi="Arial"/>
      <w:b/>
      <w:color w:val="000000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styleId="aa">
    <w:name w:val="annotation text"/>
    <w:basedOn w:val="a"/>
    <w:link w:val="ac"/>
  </w:style>
  <w:style w:type="character" w:customStyle="1" w:styleId="ac">
    <w:name w:val="Текст примечания Знак"/>
    <w:basedOn w:val="1"/>
    <w:link w:val="aa"/>
    <w:rPr>
      <w:rFonts w:ascii="Arial" w:hAnsi="Arial"/>
      <w:color w:val="000000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14">
    <w:name w:val="Гиперссылка1"/>
    <w:link w:val="ad"/>
    <w:rPr>
      <w:color w:val="0000FF"/>
      <w:u w:val="single"/>
    </w:rPr>
  </w:style>
  <w:style w:type="character" w:styleId="ad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</w:rPr>
  </w:style>
  <w:style w:type="paragraph" w:customStyle="1" w:styleId="15">
    <w:name w:val="Знак примечания1"/>
    <w:link w:val="ae"/>
    <w:rPr>
      <w:sz w:val="16"/>
    </w:rPr>
  </w:style>
  <w:style w:type="character" w:styleId="ae">
    <w:name w:val="annotation reference"/>
    <w:link w:val="15"/>
    <w:rPr>
      <w:sz w:val="16"/>
    </w:rPr>
  </w:style>
  <w:style w:type="paragraph" w:styleId="16">
    <w:name w:val="toc 1"/>
    <w:basedOn w:val="a"/>
    <w:next w:val="a"/>
    <w:link w:val="17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7">
    <w:name w:val="Оглавление 1 Знак"/>
    <w:basedOn w:val="1"/>
    <w:link w:val="16"/>
    <w:rPr>
      <w:rFonts w:ascii="XO Thames" w:hAnsi="XO Thames"/>
      <w:b/>
      <w:color w:val="00000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rFonts w:ascii="Arial" w:hAnsi="Arial"/>
      <w:color w:val="000000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2"/>
    </w:rPr>
  </w:style>
  <w:style w:type="paragraph" w:styleId="af1">
    <w:name w:val="footnote text"/>
    <w:basedOn w:val="a"/>
    <w:link w:val="af2"/>
    <w:pPr>
      <w:widowControl/>
    </w:pPr>
    <w:rPr>
      <w:rFonts w:ascii="Times New Roman" w:hAnsi="Times New Roman"/>
    </w:rPr>
  </w:style>
  <w:style w:type="character" w:customStyle="1" w:styleId="af2">
    <w:name w:val="Текст сноски Знак"/>
    <w:basedOn w:val="1"/>
    <w:link w:val="af1"/>
    <w:rPr>
      <w:rFonts w:ascii="Times New Roman" w:hAnsi="Times New Roman"/>
      <w:color w:val="000000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2"/>
    </w:rPr>
  </w:style>
  <w:style w:type="paragraph" w:customStyle="1" w:styleId="18">
    <w:name w:val="Неразрешенное упоминание1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link w:val="18"/>
    <w:rPr>
      <w:color w:val="605E5C"/>
      <w:shd w:val="clear" w:color="auto" w:fill="E1DFDD"/>
    </w:rPr>
  </w:style>
  <w:style w:type="paragraph" w:customStyle="1" w:styleId="1a">
    <w:name w:val="Обычный1"/>
    <w:link w:val="1b"/>
    <w:rPr>
      <w:rFonts w:ascii="Arial" w:hAnsi="Arial"/>
    </w:rPr>
  </w:style>
  <w:style w:type="character" w:customStyle="1" w:styleId="1b">
    <w:name w:val="Обычный1"/>
    <w:link w:val="1a"/>
    <w:rPr>
      <w:rFonts w:ascii="Arial" w:hAnsi="Arial"/>
      <w:sz w:val="20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2"/>
    </w:rPr>
  </w:style>
  <w:style w:type="paragraph" w:customStyle="1" w:styleId="ConsPlusCell">
    <w:name w:val="ConsPlusCell"/>
    <w:link w:val="ConsPlusCell0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paragraph" w:customStyle="1" w:styleId="1c">
    <w:name w:val="Гиперссылка1"/>
    <w:basedOn w:val="12"/>
    <w:link w:val="1d"/>
    <w:rPr>
      <w:color w:val="0000FF"/>
      <w:sz w:val="20"/>
      <w:u w:val="single"/>
    </w:rPr>
  </w:style>
  <w:style w:type="character" w:customStyle="1" w:styleId="1d">
    <w:name w:val="Гиперссылка1"/>
    <w:basedOn w:val="13"/>
    <w:link w:val="1c"/>
    <w:rPr>
      <w:color w:val="0000FF"/>
      <w:sz w:val="20"/>
      <w:u w:val="single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styleId="af3">
    <w:name w:val="Subtitle"/>
    <w:basedOn w:val="a"/>
    <w:next w:val="a"/>
    <w:link w:val="af4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4">
    <w:name w:val="Подзаголовок Знак"/>
    <w:basedOn w:val="1"/>
    <w:link w:val="af3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paragraph" w:styleId="af5">
    <w:name w:val="Title"/>
    <w:basedOn w:val="a"/>
    <w:next w:val="a"/>
    <w:link w:val="af6"/>
    <w:pPr>
      <w:widowControl/>
      <w:spacing w:after="200" w:line="276" w:lineRule="auto"/>
    </w:pPr>
    <w:rPr>
      <w:rFonts w:ascii="XO Thames" w:hAnsi="XO Thames"/>
      <w:b/>
      <w:sz w:val="52"/>
    </w:rPr>
  </w:style>
  <w:style w:type="character" w:customStyle="1" w:styleId="1e">
    <w:name w:val="Название1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character" w:customStyle="1" w:styleId="af6">
    <w:name w:val="Название Знак"/>
    <w:basedOn w:val="1"/>
    <w:link w:val="af5"/>
    <w:rPr>
      <w:rFonts w:ascii="XO Thames" w:hAnsi="XO Thames"/>
      <w:b/>
      <w:color w:val="000000"/>
      <w:sz w:val="52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paragraph" w:customStyle="1" w:styleId="1f">
    <w:name w:val="Знак сноски1"/>
    <w:basedOn w:val="12"/>
    <w:link w:val="1f0"/>
    <w:rPr>
      <w:sz w:val="20"/>
      <w:vertAlign w:val="superscript"/>
    </w:rPr>
  </w:style>
  <w:style w:type="character" w:customStyle="1" w:styleId="1f0">
    <w:name w:val="Знак сноски1"/>
    <w:basedOn w:val="13"/>
    <w:link w:val="1f"/>
    <w:rPr>
      <w:color w:val="000000"/>
      <w:sz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2026-01-25T10:11:00Z</dcterms:created>
  <dcterms:modified xsi:type="dcterms:W3CDTF">2026-01-25T10:12:00Z</dcterms:modified>
</cp:coreProperties>
</file>