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CE" w:rsidRPr="009E0EC5" w:rsidRDefault="000B7C6E">
      <w:pPr>
        <w:jc w:val="center"/>
        <w:rPr>
          <w:rFonts w:ascii="Arial" w:hAnsi="Arial" w:cs="Arial"/>
          <w:szCs w:val="24"/>
        </w:rPr>
      </w:pPr>
      <w:bookmarkStart w:id="0" w:name="_GoBack"/>
      <w:r w:rsidRPr="009E0EC5">
        <w:rPr>
          <w:rFonts w:ascii="Arial" w:hAnsi="Arial" w:cs="Arial"/>
          <w:szCs w:val="24"/>
        </w:rPr>
        <w:t>РОССИЙСКАЯ ФЕДЕРАЦИЯ</w:t>
      </w:r>
    </w:p>
    <w:p w:rsidR="00287ECE" w:rsidRPr="009E0EC5" w:rsidRDefault="000B7C6E">
      <w:pPr>
        <w:jc w:val="center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АДМИНИСТРАЦИЯ</w:t>
      </w:r>
    </w:p>
    <w:p w:rsidR="00287ECE" w:rsidRPr="009E0EC5" w:rsidRDefault="000B7C6E">
      <w:pPr>
        <w:jc w:val="center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ДВОЙНОВСКОГО СЕЛЬСКОГО ПОСЕЛЕНИЯ</w:t>
      </w:r>
      <w:r w:rsidRPr="009E0EC5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287ECE" w:rsidRPr="009E0EC5" w:rsidRDefault="000B7C6E">
      <w:pPr>
        <w:jc w:val="center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ВОЛГОГРАДСКОЙ ОБЛАСТИ</w:t>
      </w:r>
    </w:p>
    <w:p w:rsidR="00287ECE" w:rsidRPr="009E0EC5" w:rsidRDefault="000B7C6E">
      <w:pPr>
        <w:jc w:val="center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________________________________________________________________</w:t>
      </w:r>
    </w:p>
    <w:p w:rsidR="00287ECE" w:rsidRPr="009E0EC5" w:rsidRDefault="00287ECE">
      <w:pPr>
        <w:jc w:val="center"/>
        <w:rPr>
          <w:rFonts w:ascii="Arial" w:hAnsi="Arial" w:cs="Arial"/>
          <w:szCs w:val="24"/>
        </w:rPr>
      </w:pPr>
    </w:p>
    <w:p w:rsidR="00287ECE" w:rsidRPr="009E0EC5" w:rsidRDefault="000B7C6E">
      <w:pPr>
        <w:jc w:val="center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 xml:space="preserve">ПОСТАНОВЛЕНИЕ </w:t>
      </w:r>
    </w:p>
    <w:p w:rsidR="00287ECE" w:rsidRPr="009E0EC5" w:rsidRDefault="00287ECE">
      <w:pPr>
        <w:jc w:val="center"/>
        <w:rPr>
          <w:rFonts w:ascii="Arial" w:hAnsi="Arial" w:cs="Arial"/>
          <w:szCs w:val="24"/>
        </w:rPr>
      </w:pPr>
    </w:p>
    <w:p w:rsidR="00287ECE" w:rsidRPr="009E0EC5" w:rsidRDefault="000B7C6E">
      <w:pPr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от 01.07.2025 года              № 30</w:t>
      </w:r>
    </w:p>
    <w:p w:rsidR="00287ECE" w:rsidRPr="009E0EC5" w:rsidRDefault="00287ECE">
      <w:pPr>
        <w:widowControl w:val="0"/>
        <w:rPr>
          <w:rFonts w:ascii="Arial" w:hAnsi="Arial" w:cs="Arial"/>
          <w:szCs w:val="24"/>
        </w:rPr>
      </w:pPr>
    </w:p>
    <w:p w:rsidR="00287ECE" w:rsidRPr="009E0EC5" w:rsidRDefault="000B7C6E">
      <w:pPr>
        <w:pStyle w:val="ConsPlusCell"/>
        <w:ind w:right="3400"/>
        <w:jc w:val="both"/>
        <w:rPr>
          <w:rFonts w:cs="Arial"/>
          <w:sz w:val="24"/>
          <w:szCs w:val="24"/>
        </w:rPr>
      </w:pPr>
      <w:bookmarkStart w:id="1" w:name="_Hlk91170094"/>
      <w:proofErr w:type="gramStart"/>
      <w:r w:rsidRPr="009E0EC5">
        <w:rPr>
          <w:rFonts w:cs="Arial"/>
          <w:sz w:val="24"/>
          <w:szCs w:val="24"/>
        </w:rPr>
        <w:t xml:space="preserve">О </w:t>
      </w:r>
      <w:r w:rsidRPr="009E0EC5">
        <w:rPr>
          <w:rFonts w:cs="Arial"/>
          <w:sz w:val="24"/>
          <w:szCs w:val="24"/>
        </w:rPr>
        <w:t>внесении изменений в Постановление</w:t>
      </w:r>
      <w:r w:rsidRPr="009E0EC5">
        <w:rPr>
          <w:rFonts w:cs="Arial"/>
          <w:sz w:val="24"/>
          <w:szCs w:val="24"/>
        </w:rPr>
        <w:t xml:space="preserve"> а</w:t>
      </w:r>
      <w:r w:rsidRPr="009E0EC5">
        <w:rPr>
          <w:rFonts w:cs="Arial"/>
          <w:sz w:val="24"/>
          <w:szCs w:val="24"/>
        </w:rPr>
        <w:t>дминистрации Двойновского сельского поселения Новониколаевского муниципального района Волгоградской области</w:t>
      </w:r>
      <w:r w:rsidRPr="009E0EC5">
        <w:rPr>
          <w:rFonts w:cs="Arial"/>
          <w:sz w:val="24"/>
          <w:szCs w:val="24"/>
        </w:rPr>
        <w:t xml:space="preserve">      </w:t>
      </w:r>
      <w:r w:rsidRPr="009E0EC5">
        <w:rPr>
          <w:rFonts w:cs="Arial"/>
          <w:sz w:val="24"/>
          <w:szCs w:val="24"/>
        </w:rPr>
        <w:t>от «26» декабря  2022 г. №36 «Об утверждении</w:t>
      </w:r>
      <w:r w:rsidRPr="009E0EC5">
        <w:rPr>
          <w:rFonts w:cs="Arial"/>
          <w:sz w:val="24"/>
          <w:szCs w:val="24"/>
        </w:rPr>
        <w:t xml:space="preserve"> </w:t>
      </w:r>
      <w:r w:rsidRPr="009E0EC5">
        <w:rPr>
          <w:rFonts w:cs="Arial"/>
          <w:sz w:val="24"/>
          <w:szCs w:val="24"/>
        </w:rPr>
        <w:t>административного регламента предоставления муниципальной услу</w:t>
      </w:r>
      <w:r w:rsidRPr="009E0EC5">
        <w:rPr>
          <w:rFonts w:cs="Arial"/>
          <w:sz w:val="24"/>
          <w:szCs w:val="24"/>
        </w:rPr>
        <w:t>ги «Принятие решения о проведении аукциона по продаже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</w:t>
      </w:r>
      <w:r w:rsidRPr="009E0EC5">
        <w:rPr>
          <w:rFonts w:cs="Arial"/>
          <w:sz w:val="24"/>
          <w:szCs w:val="24"/>
        </w:rPr>
        <w:t>»</w:t>
      </w:r>
      <w:proofErr w:type="gramEnd"/>
    </w:p>
    <w:bookmarkEnd w:id="1"/>
    <w:p w:rsidR="00287ECE" w:rsidRPr="009E0EC5" w:rsidRDefault="00287ECE">
      <w:pPr>
        <w:jc w:val="both"/>
        <w:rPr>
          <w:rFonts w:ascii="Arial" w:hAnsi="Arial" w:cs="Arial"/>
          <w:szCs w:val="24"/>
        </w:rPr>
      </w:pPr>
    </w:p>
    <w:p w:rsidR="00287ECE" w:rsidRPr="009E0EC5" w:rsidRDefault="000B7C6E">
      <w:pPr>
        <w:jc w:val="both"/>
        <w:rPr>
          <w:rFonts w:ascii="Arial" w:hAnsi="Arial" w:cs="Arial"/>
          <w:spacing w:val="30"/>
          <w:szCs w:val="24"/>
        </w:rPr>
      </w:pPr>
      <w:r w:rsidRPr="009E0EC5">
        <w:rPr>
          <w:rFonts w:ascii="Arial" w:hAnsi="Arial" w:cs="Arial"/>
          <w:szCs w:val="24"/>
        </w:rPr>
        <w:t xml:space="preserve">          </w:t>
      </w:r>
      <w:proofErr w:type="gramStart"/>
      <w:r w:rsidRPr="009E0EC5">
        <w:rPr>
          <w:rFonts w:ascii="Arial" w:hAnsi="Arial" w:cs="Arial"/>
          <w:szCs w:val="24"/>
        </w:rPr>
        <w:t>В со</w:t>
      </w:r>
      <w:r w:rsidRPr="009E0EC5">
        <w:rPr>
          <w:rFonts w:ascii="Arial" w:hAnsi="Arial" w:cs="Arial"/>
          <w:szCs w:val="24"/>
        </w:rPr>
        <w:t>ответствии с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</w:t>
      </w:r>
      <w:r w:rsidRPr="009E0EC5">
        <w:rPr>
          <w:rFonts w:ascii="Arial" w:hAnsi="Arial" w:cs="Arial"/>
          <w:szCs w:val="24"/>
        </w:rPr>
        <w:t>иципальных услуг», и руководствуюсь Уставом Двойновского сельского поселения Новониколаевского муниципального района Волгоградской области</w:t>
      </w:r>
      <w:r w:rsidRPr="009E0EC5">
        <w:rPr>
          <w:rFonts w:ascii="Arial" w:hAnsi="Arial" w:cs="Arial"/>
          <w:i/>
          <w:szCs w:val="24"/>
        </w:rPr>
        <w:t xml:space="preserve"> </w:t>
      </w:r>
      <w:r w:rsidRPr="009E0EC5">
        <w:rPr>
          <w:rFonts w:ascii="Arial" w:hAnsi="Arial" w:cs="Arial"/>
          <w:szCs w:val="24"/>
        </w:rPr>
        <w:t>Администрации Двойновского сельского поселения Новониколаевского муниципального района Волгоградской области</w:t>
      </w:r>
      <w:r w:rsidRPr="009E0EC5">
        <w:rPr>
          <w:rFonts w:ascii="Arial" w:hAnsi="Arial" w:cs="Arial"/>
          <w:szCs w:val="24"/>
        </w:rPr>
        <w:t xml:space="preserve">  </w:t>
      </w:r>
      <w:proofErr w:type="gramEnd"/>
    </w:p>
    <w:p w:rsidR="00287ECE" w:rsidRPr="009E0EC5" w:rsidRDefault="00287ECE">
      <w:pPr>
        <w:jc w:val="both"/>
        <w:rPr>
          <w:rFonts w:ascii="Arial" w:hAnsi="Arial" w:cs="Arial"/>
          <w:szCs w:val="24"/>
        </w:rPr>
      </w:pPr>
    </w:p>
    <w:p w:rsidR="00287ECE" w:rsidRPr="009E0EC5" w:rsidRDefault="000B7C6E">
      <w:pPr>
        <w:jc w:val="center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ПОСТА</w:t>
      </w:r>
      <w:r w:rsidRPr="009E0EC5">
        <w:rPr>
          <w:rFonts w:ascii="Arial" w:hAnsi="Arial" w:cs="Arial"/>
          <w:szCs w:val="24"/>
        </w:rPr>
        <w:t>НОВЛЯЕТ:</w:t>
      </w:r>
    </w:p>
    <w:p w:rsidR="00287ECE" w:rsidRPr="009E0EC5" w:rsidRDefault="00287ECE">
      <w:pPr>
        <w:widowControl w:val="0"/>
        <w:ind w:firstLine="540"/>
        <w:jc w:val="both"/>
        <w:rPr>
          <w:rFonts w:ascii="Arial" w:hAnsi="Arial" w:cs="Arial"/>
          <w:szCs w:val="24"/>
        </w:rPr>
      </w:pPr>
    </w:p>
    <w:p w:rsidR="00287ECE" w:rsidRPr="009E0EC5" w:rsidRDefault="000B7C6E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 xml:space="preserve">1. </w:t>
      </w:r>
      <w:proofErr w:type="gramStart"/>
      <w:r w:rsidRPr="009E0EC5">
        <w:rPr>
          <w:rFonts w:ascii="Arial" w:hAnsi="Arial" w:cs="Arial"/>
          <w:szCs w:val="24"/>
        </w:rPr>
        <w:t xml:space="preserve">Внести </w:t>
      </w:r>
      <w:bookmarkStart w:id="2" w:name="_Hlk91170033"/>
      <w:r w:rsidRPr="009E0EC5">
        <w:rPr>
          <w:rFonts w:ascii="Arial" w:hAnsi="Arial" w:cs="Arial"/>
          <w:szCs w:val="24"/>
        </w:rPr>
        <w:t>в административный регламент предоставления муниципальной услуги «Принятие решения о проведении аукциона по продаже земельных участков, находящихся в муниципальной собственности, расположенных на территории Двойновского сельского поселе</w:t>
      </w:r>
      <w:r w:rsidRPr="009E0EC5">
        <w:rPr>
          <w:rFonts w:ascii="Arial" w:hAnsi="Arial" w:cs="Arial"/>
          <w:szCs w:val="24"/>
        </w:rPr>
        <w:t xml:space="preserve">ния Новониколаевского муниципального района Волгоградской области» (далее Регламент), утвержденный Постановлением Администрации Двойновского сельского поселения Новониколаевского муниципального района Волгоградской области от «26» декабря  2022 г. №36, </w:t>
      </w:r>
      <w:bookmarkEnd w:id="2"/>
      <w:r w:rsidRPr="009E0EC5">
        <w:rPr>
          <w:rFonts w:ascii="Arial" w:hAnsi="Arial" w:cs="Arial"/>
          <w:szCs w:val="24"/>
        </w:rPr>
        <w:t>сле</w:t>
      </w:r>
      <w:r w:rsidRPr="009E0EC5">
        <w:rPr>
          <w:rFonts w:ascii="Arial" w:hAnsi="Arial" w:cs="Arial"/>
          <w:szCs w:val="24"/>
        </w:rPr>
        <w:t>дующие изменения:</w:t>
      </w:r>
      <w:proofErr w:type="gramEnd"/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1) в пункте 2.4.1 Регламента слова «два месяца» заменить словами «тридцать дней»;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2) пункт 2.4.2</w:t>
      </w:r>
      <w:r w:rsidRPr="009E0EC5">
        <w:rPr>
          <w:rFonts w:ascii="Arial" w:hAnsi="Arial" w:cs="Arial"/>
          <w:szCs w:val="24"/>
        </w:rPr>
        <w:t xml:space="preserve"> </w:t>
      </w:r>
      <w:r w:rsidRPr="009E0EC5">
        <w:rPr>
          <w:rFonts w:ascii="Arial" w:hAnsi="Arial" w:cs="Arial"/>
          <w:szCs w:val="24"/>
        </w:rPr>
        <w:t>Регламента исключить;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 xml:space="preserve">3) пункт 2.5 Регламента изложить в следующей редакции: 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«2.5. Правовые основания для предоставления услуги.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Перечень но</w:t>
      </w:r>
      <w:r w:rsidRPr="009E0EC5">
        <w:rPr>
          <w:rFonts w:ascii="Arial" w:hAnsi="Arial" w:cs="Arial"/>
          <w:szCs w:val="24"/>
        </w:rPr>
        <w:t>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</w:t>
      </w:r>
      <w:r w:rsidRPr="009E0EC5">
        <w:rPr>
          <w:rFonts w:ascii="Arial" w:hAnsi="Arial" w:cs="Arial"/>
          <w:szCs w:val="24"/>
        </w:rPr>
        <w:t xml:space="preserve">жащих, </w:t>
      </w:r>
      <w:r w:rsidRPr="009E0EC5">
        <w:rPr>
          <w:rFonts w:ascii="Arial" w:hAnsi="Arial" w:cs="Arial"/>
          <w:szCs w:val="24"/>
        </w:rPr>
        <w:lastRenderedPageBreak/>
        <w:t>работников размещены на официальном сайте уполномоченного органа, МФЦ в информационно-телекоммуникационной сети «Интернет», а также на Едином портале государственных и муниципальных услуг</w:t>
      </w:r>
      <w:proofErr w:type="gramStart"/>
      <w:r w:rsidRPr="009E0EC5">
        <w:rPr>
          <w:rFonts w:ascii="Arial" w:hAnsi="Arial" w:cs="Arial"/>
          <w:szCs w:val="24"/>
        </w:rPr>
        <w:t xml:space="preserve">.»; </w:t>
      </w:r>
      <w:proofErr w:type="gramEnd"/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4) в пункте 2.6.1.1</w:t>
      </w:r>
      <w:r w:rsidRPr="009E0EC5">
        <w:rPr>
          <w:rFonts w:ascii="Arial" w:hAnsi="Arial" w:cs="Arial"/>
          <w:szCs w:val="24"/>
        </w:rPr>
        <w:t xml:space="preserve"> </w:t>
      </w:r>
      <w:r w:rsidRPr="009E0EC5">
        <w:rPr>
          <w:rFonts w:ascii="Arial" w:hAnsi="Arial" w:cs="Arial"/>
          <w:szCs w:val="24"/>
        </w:rPr>
        <w:t>Регламента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в абзаце втором слова «</w:t>
      </w:r>
      <w:r w:rsidRPr="009E0EC5">
        <w:rPr>
          <w:rFonts w:ascii="Arial" w:hAnsi="Arial" w:cs="Arial"/>
          <w:szCs w:val="24"/>
        </w:rPr>
        <w:t>приложению 2» заменить словами «приложению 1»;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абзац третий изложить в следующей редакции: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«Примерная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</w:t>
      </w:r>
      <w:r w:rsidRPr="009E0EC5">
        <w:rPr>
          <w:rFonts w:ascii="Arial" w:hAnsi="Arial" w:cs="Arial"/>
          <w:szCs w:val="24"/>
        </w:rPr>
        <w:t>оченного органа в информационно-телекоммуникационной сети «Интернет» (далее – официальный сайт уполномоченного органа) с возможностью его бесплатного копирования</w:t>
      </w:r>
      <w:proofErr w:type="gramStart"/>
      <w:r w:rsidRPr="009E0EC5">
        <w:rPr>
          <w:rFonts w:ascii="Arial" w:hAnsi="Arial" w:cs="Arial"/>
          <w:szCs w:val="24"/>
        </w:rPr>
        <w:t>.»;</w:t>
      </w:r>
      <w:proofErr w:type="gramEnd"/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в абзацах пятом и десятом слова «на официальном сайте» заменить словами «на официальном с</w:t>
      </w:r>
      <w:r w:rsidRPr="009E0EC5">
        <w:rPr>
          <w:rFonts w:ascii="Arial" w:hAnsi="Arial" w:cs="Arial"/>
          <w:szCs w:val="24"/>
        </w:rPr>
        <w:t>айте уполномоченного органа»;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5) в абзаце первом пункта 2.6.2</w:t>
      </w:r>
      <w:r w:rsidRPr="009E0EC5">
        <w:rPr>
          <w:rFonts w:ascii="Arial" w:hAnsi="Arial" w:cs="Arial"/>
          <w:szCs w:val="24"/>
        </w:rPr>
        <w:t xml:space="preserve">  </w:t>
      </w:r>
      <w:r w:rsidRPr="009E0EC5">
        <w:rPr>
          <w:rFonts w:ascii="Arial" w:hAnsi="Arial" w:cs="Arial"/>
          <w:szCs w:val="24"/>
        </w:rPr>
        <w:t>Регламента слова «в сети «Интернет»» исключить;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6) в пункте 2.8.1</w:t>
      </w:r>
      <w:r w:rsidRPr="009E0EC5">
        <w:rPr>
          <w:rFonts w:ascii="Arial" w:hAnsi="Arial" w:cs="Arial"/>
          <w:szCs w:val="24"/>
        </w:rPr>
        <w:t xml:space="preserve"> </w:t>
      </w:r>
      <w:r w:rsidRPr="009E0EC5">
        <w:rPr>
          <w:rFonts w:ascii="Arial" w:hAnsi="Arial" w:cs="Arial"/>
          <w:szCs w:val="24"/>
        </w:rPr>
        <w:t>Регламента: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подпункт 13 дополнить словами «или принято решение о комплексном развитии территории, реализация которого обеспеч</w:t>
      </w:r>
      <w:r w:rsidRPr="009E0EC5">
        <w:rPr>
          <w:rFonts w:ascii="Arial" w:hAnsi="Arial" w:cs="Arial"/>
          <w:szCs w:val="24"/>
        </w:rPr>
        <w:t>ивается в соответствии с Градостроительным кодексом Российской Федерации юридическим лицом, определенным Российской Федерацией или субъектом Российской Федерации»;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в подпункте 15 слова «или адресной» заменить словами «и (или) региональной»;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7) пункт 2.10</w:t>
      </w:r>
      <w:r w:rsidRPr="009E0EC5">
        <w:rPr>
          <w:rFonts w:ascii="Arial" w:hAnsi="Arial" w:cs="Arial"/>
          <w:szCs w:val="24"/>
        </w:rPr>
        <w:t xml:space="preserve"> Регламента изложить в следующей редакции: 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«2.10.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</w:t>
      </w:r>
      <w:r w:rsidRPr="009E0EC5">
        <w:rPr>
          <w:rFonts w:ascii="Arial" w:hAnsi="Arial" w:cs="Arial"/>
          <w:szCs w:val="24"/>
        </w:rPr>
        <w:t>ет 15 минут</w:t>
      </w:r>
      <w:proofErr w:type="gramStart"/>
      <w:r w:rsidRPr="009E0EC5">
        <w:rPr>
          <w:rFonts w:ascii="Arial" w:hAnsi="Arial" w:cs="Arial"/>
          <w:szCs w:val="24"/>
        </w:rPr>
        <w:t>.»;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proofErr w:type="gramEnd"/>
      <w:r w:rsidRPr="009E0EC5">
        <w:rPr>
          <w:rFonts w:ascii="Arial" w:hAnsi="Arial" w:cs="Arial"/>
          <w:szCs w:val="24"/>
        </w:rPr>
        <w:t>8) пункт 2.12</w:t>
      </w:r>
      <w:r w:rsidRPr="009E0EC5">
        <w:rPr>
          <w:rFonts w:ascii="Arial" w:hAnsi="Arial" w:cs="Arial"/>
          <w:szCs w:val="24"/>
        </w:rPr>
        <w:t xml:space="preserve"> </w:t>
      </w:r>
      <w:r w:rsidRPr="009E0EC5">
        <w:rPr>
          <w:rFonts w:ascii="Arial" w:hAnsi="Arial" w:cs="Arial"/>
          <w:szCs w:val="24"/>
        </w:rPr>
        <w:t>Регламента после слова «документов» дополнить словами «и (или) информации»;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9) абзац третий пункта 3.5.3 Регламента изложить в следующей редакции: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 xml:space="preserve">«Извещение об отказе в проведении аукциона размещается на официальном сайте </w:t>
      </w:r>
      <w:r w:rsidRPr="009E0EC5">
        <w:rPr>
          <w:rFonts w:ascii="Arial" w:hAnsi="Arial" w:cs="Arial"/>
          <w:szCs w:val="24"/>
        </w:rPr>
        <w:t>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сайт),  организатором аукциона в течение 3 дней со дня принятия д</w:t>
      </w:r>
      <w:r w:rsidRPr="009E0EC5">
        <w:rPr>
          <w:rFonts w:ascii="Arial" w:hAnsi="Arial" w:cs="Arial"/>
          <w:szCs w:val="24"/>
        </w:rPr>
        <w:t>анного решения</w:t>
      </w:r>
      <w:proofErr w:type="gramStart"/>
      <w:r w:rsidRPr="009E0EC5">
        <w:rPr>
          <w:rFonts w:ascii="Arial" w:hAnsi="Arial" w:cs="Arial"/>
          <w:szCs w:val="24"/>
        </w:rPr>
        <w:t>.»;</w:t>
      </w:r>
      <w:proofErr w:type="gramEnd"/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10) в пункте 3.5.7</w:t>
      </w:r>
      <w:r w:rsidRPr="009E0EC5">
        <w:rPr>
          <w:rFonts w:ascii="Arial" w:hAnsi="Arial" w:cs="Arial"/>
          <w:szCs w:val="24"/>
        </w:rPr>
        <w:t xml:space="preserve"> </w:t>
      </w:r>
      <w:r w:rsidRPr="009E0EC5">
        <w:rPr>
          <w:rFonts w:ascii="Arial" w:hAnsi="Arial" w:cs="Arial"/>
          <w:szCs w:val="24"/>
        </w:rPr>
        <w:t>Регламента: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абзац первый изложить в следующей редакции: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 xml:space="preserve">«3.5.7. </w:t>
      </w:r>
      <w:proofErr w:type="gramStart"/>
      <w:r w:rsidRPr="009E0EC5">
        <w:rPr>
          <w:rFonts w:ascii="Arial" w:hAnsi="Arial" w:cs="Arial"/>
          <w:szCs w:val="24"/>
        </w:rPr>
        <w:t>В случае принятия решения о проведении аукциона, уполномоченный орган либо специализированная организация, действующая на основании договора с уполномоче</w:t>
      </w:r>
      <w:r w:rsidRPr="009E0EC5">
        <w:rPr>
          <w:rFonts w:ascii="Arial" w:hAnsi="Arial" w:cs="Arial"/>
          <w:szCs w:val="24"/>
        </w:rPr>
        <w:t>нным органом в качестве организатора аукциона, (далее – организатор аукциона) осуществляет подготовку и размещение извещения о проведении аукциона на официальном сайте, на официальном сайте уполномоченного органа не менее чем за  десять рабочих дней до дня</w:t>
      </w:r>
      <w:r w:rsidRPr="009E0EC5">
        <w:rPr>
          <w:rFonts w:ascii="Arial" w:hAnsi="Arial" w:cs="Arial"/>
          <w:szCs w:val="24"/>
        </w:rPr>
        <w:t xml:space="preserve"> проведения аукциона.</w:t>
      </w:r>
      <w:proofErr w:type="gramEnd"/>
      <w:r w:rsidRPr="009E0EC5">
        <w:rPr>
          <w:rFonts w:ascii="Arial" w:hAnsi="Arial" w:cs="Arial"/>
          <w:szCs w:val="24"/>
        </w:rPr>
        <w:t xml:space="preserve"> Указанное извещение должно быть доступно для ознакомления всем заинтересованным лицам без взимания платы</w:t>
      </w:r>
      <w:proofErr w:type="gramStart"/>
      <w:r w:rsidRPr="009E0EC5">
        <w:rPr>
          <w:rFonts w:ascii="Arial" w:hAnsi="Arial" w:cs="Arial"/>
          <w:szCs w:val="24"/>
        </w:rPr>
        <w:t>.»;</w:t>
      </w:r>
      <w:proofErr w:type="gramEnd"/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абзацы второй и третий исключить;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подпункт 10 перед словами «городского округа» дополнить словами «муниципального округа и</w:t>
      </w:r>
      <w:r w:rsidRPr="009E0EC5">
        <w:rPr>
          <w:rFonts w:ascii="Arial" w:hAnsi="Arial" w:cs="Arial"/>
          <w:szCs w:val="24"/>
        </w:rPr>
        <w:t>ли»;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дополнить подпунктом 12 следующего содержания: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lastRenderedPageBreak/>
        <w:t>«12) о дате размещения извещения в соответствии с подпунктом 1 пункта 1 статьи 39.18 ЗК РФ</w:t>
      </w:r>
      <w:proofErr w:type="gramStart"/>
      <w:r w:rsidRPr="009E0EC5">
        <w:rPr>
          <w:rFonts w:ascii="Arial" w:hAnsi="Arial" w:cs="Arial"/>
          <w:szCs w:val="24"/>
        </w:rPr>
        <w:t>.»;</w:t>
      </w:r>
      <w:proofErr w:type="gramEnd"/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- абзац семнадцатый изложить в следующей редакции: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«Обязательным приложением к размещенному на официальном с</w:t>
      </w:r>
      <w:r w:rsidRPr="009E0EC5">
        <w:rPr>
          <w:rFonts w:ascii="Arial" w:hAnsi="Arial" w:cs="Arial"/>
          <w:szCs w:val="24"/>
        </w:rPr>
        <w:t>айте, на официальном сайте уполномоченного органа извещению о проведении аукциона является проект договора купли-продажи земельного участка</w:t>
      </w:r>
      <w:proofErr w:type="gramStart"/>
      <w:r w:rsidRPr="009E0EC5">
        <w:rPr>
          <w:rFonts w:ascii="Arial" w:hAnsi="Arial" w:cs="Arial"/>
          <w:szCs w:val="24"/>
        </w:rPr>
        <w:t>.»;</w:t>
      </w:r>
      <w:proofErr w:type="gramEnd"/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 xml:space="preserve">- абзацы четвертый - семнадцатый считать абзацами вторым </w:t>
      </w:r>
      <w:proofErr w:type="gramStart"/>
      <w:r w:rsidRPr="009E0EC5">
        <w:rPr>
          <w:rFonts w:ascii="Arial" w:hAnsi="Arial" w:cs="Arial"/>
          <w:szCs w:val="24"/>
        </w:rPr>
        <w:t>-п</w:t>
      </w:r>
      <w:proofErr w:type="gramEnd"/>
      <w:r w:rsidRPr="009E0EC5">
        <w:rPr>
          <w:rFonts w:ascii="Arial" w:hAnsi="Arial" w:cs="Arial"/>
          <w:szCs w:val="24"/>
        </w:rPr>
        <w:t>ятнадцатым;</w:t>
      </w:r>
    </w:p>
    <w:p w:rsidR="00287ECE" w:rsidRPr="009E0EC5" w:rsidRDefault="000B7C6E">
      <w:pPr>
        <w:ind w:firstLine="709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11) в пункте 3.5.8</w:t>
      </w:r>
      <w:r w:rsidRPr="009E0EC5">
        <w:rPr>
          <w:rFonts w:ascii="Arial" w:hAnsi="Arial" w:cs="Arial"/>
          <w:szCs w:val="24"/>
        </w:rPr>
        <w:t xml:space="preserve"> </w:t>
      </w:r>
      <w:r w:rsidRPr="009E0EC5">
        <w:rPr>
          <w:rFonts w:ascii="Arial" w:hAnsi="Arial" w:cs="Arial"/>
          <w:szCs w:val="24"/>
        </w:rPr>
        <w:t>Регламента слова «15 ра</w:t>
      </w:r>
      <w:r w:rsidRPr="009E0EC5">
        <w:rPr>
          <w:rFonts w:ascii="Arial" w:hAnsi="Arial" w:cs="Arial"/>
          <w:szCs w:val="24"/>
        </w:rPr>
        <w:t>бочих дней» заменить словами «5 рабочих дней»;</w:t>
      </w:r>
    </w:p>
    <w:p w:rsidR="00287ECE" w:rsidRPr="009E0EC5" w:rsidRDefault="000B7C6E">
      <w:pPr>
        <w:ind w:firstLine="708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12) разделы 4, 5</w:t>
      </w:r>
      <w:r w:rsidRPr="009E0EC5">
        <w:rPr>
          <w:rFonts w:ascii="Arial" w:hAnsi="Arial" w:cs="Arial"/>
          <w:szCs w:val="24"/>
        </w:rPr>
        <w:t xml:space="preserve"> </w:t>
      </w:r>
      <w:r w:rsidRPr="009E0EC5">
        <w:rPr>
          <w:rFonts w:ascii="Arial" w:hAnsi="Arial" w:cs="Arial"/>
          <w:szCs w:val="24"/>
        </w:rPr>
        <w:t>Регламент исключить.</w:t>
      </w:r>
    </w:p>
    <w:p w:rsidR="00287ECE" w:rsidRPr="009E0EC5" w:rsidRDefault="000B7C6E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>Настоящее постановление вступает в силу после его официального обнародования путем официального опубликования.</w:t>
      </w:r>
    </w:p>
    <w:p w:rsidR="00287ECE" w:rsidRPr="009E0EC5" w:rsidRDefault="00287ECE">
      <w:pPr>
        <w:widowControl w:val="0"/>
        <w:rPr>
          <w:rFonts w:ascii="Arial" w:hAnsi="Arial" w:cs="Arial"/>
          <w:szCs w:val="24"/>
        </w:rPr>
      </w:pPr>
    </w:p>
    <w:p w:rsidR="00287ECE" w:rsidRPr="009E0EC5" w:rsidRDefault="00287ECE">
      <w:pPr>
        <w:widowControl w:val="0"/>
        <w:rPr>
          <w:rFonts w:ascii="Arial" w:hAnsi="Arial" w:cs="Arial"/>
          <w:szCs w:val="24"/>
        </w:rPr>
      </w:pPr>
    </w:p>
    <w:p w:rsidR="00287ECE" w:rsidRPr="009E0EC5" w:rsidRDefault="00287ECE">
      <w:pPr>
        <w:widowControl w:val="0"/>
        <w:rPr>
          <w:rFonts w:ascii="Arial" w:hAnsi="Arial" w:cs="Arial"/>
          <w:szCs w:val="24"/>
        </w:rPr>
      </w:pPr>
    </w:p>
    <w:p w:rsidR="00287ECE" w:rsidRPr="009E0EC5" w:rsidRDefault="000B7C6E">
      <w:pPr>
        <w:widowControl w:val="0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 xml:space="preserve">Глава Двойновского </w:t>
      </w:r>
    </w:p>
    <w:p w:rsidR="00287ECE" w:rsidRPr="009E0EC5" w:rsidRDefault="000B7C6E">
      <w:pPr>
        <w:widowControl w:val="0"/>
        <w:rPr>
          <w:rFonts w:ascii="Arial" w:hAnsi="Arial" w:cs="Arial"/>
          <w:szCs w:val="24"/>
        </w:rPr>
      </w:pPr>
      <w:r w:rsidRPr="009E0EC5">
        <w:rPr>
          <w:rFonts w:ascii="Arial" w:hAnsi="Arial" w:cs="Arial"/>
          <w:szCs w:val="24"/>
        </w:rPr>
        <w:t xml:space="preserve">сельского поселения                  </w:t>
      </w:r>
      <w:r w:rsidRPr="009E0EC5">
        <w:rPr>
          <w:rFonts w:ascii="Arial" w:hAnsi="Arial" w:cs="Arial"/>
          <w:szCs w:val="24"/>
        </w:rPr>
        <w:t xml:space="preserve">                                                 А.Н. Гущин</w:t>
      </w:r>
      <w:bookmarkEnd w:id="0"/>
    </w:p>
    <w:sectPr w:rsidR="00287ECE" w:rsidRPr="009E0EC5">
      <w:headerReference w:type="default" r:id="rId8"/>
      <w:pgSz w:w="11905" w:h="16837"/>
      <w:pgMar w:top="851" w:right="1134" w:bottom="1134" w:left="1701" w:header="357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6E" w:rsidRDefault="000B7C6E">
      <w:r>
        <w:separator/>
      </w:r>
    </w:p>
  </w:endnote>
  <w:endnote w:type="continuationSeparator" w:id="0">
    <w:p w:rsidR="000B7C6E" w:rsidRDefault="000B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6E" w:rsidRDefault="000B7C6E">
      <w:r>
        <w:separator/>
      </w:r>
    </w:p>
  </w:footnote>
  <w:footnote w:type="continuationSeparator" w:id="0">
    <w:p w:rsidR="000B7C6E" w:rsidRDefault="000B7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ECE" w:rsidRDefault="000B7C6E">
    <w:pPr>
      <w:framePr w:wrap="around" w:vAnchor="text" w:hAnchor="margin" w:xAlign="center" w:y="1"/>
    </w:pPr>
    <w:r>
      <w:rPr>
        <w:rStyle w:val="af"/>
      </w:rPr>
      <w:fldChar w:fldCharType="begin"/>
    </w:r>
    <w:r>
      <w:rPr>
        <w:rStyle w:val="af"/>
      </w:rPr>
      <w:instrText xml:space="preserve">PAGE </w:instrText>
    </w:r>
    <w:r w:rsidR="009E0EC5">
      <w:rPr>
        <w:rStyle w:val="af"/>
      </w:rPr>
      <w:fldChar w:fldCharType="separate"/>
    </w:r>
    <w:r w:rsidR="009E0EC5">
      <w:rPr>
        <w:rStyle w:val="af"/>
        <w:noProof/>
      </w:rPr>
      <w:t>3</w:t>
    </w:r>
    <w:r>
      <w:rPr>
        <w:rStyle w:val="af"/>
      </w:rPr>
      <w:fldChar w:fldCharType="end"/>
    </w:r>
  </w:p>
  <w:p w:rsidR="00287ECE" w:rsidRDefault="00287EC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04443"/>
    <w:multiLevelType w:val="multilevel"/>
    <w:tmpl w:val="2856CBBC"/>
    <w:lvl w:ilvl="0">
      <w:start w:val="2"/>
      <w:numFmt w:val="decimal"/>
      <w:lvlText w:val="%1."/>
      <w:lvlJc w:val="left"/>
      <w:pPr>
        <w:ind w:left="2605" w:hanging="360"/>
      </w:pPr>
      <w:rPr>
        <w:b/>
      </w:rPr>
    </w:lvl>
    <w:lvl w:ilvl="1">
      <w:start w:val="1"/>
      <w:numFmt w:val="lowerLetter"/>
      <w:lvlText w:val="%2."/>
      <w:lvlJc w:val="left"/>
      <w:pPr>
        <w:ind w:left="3325" w:hanging="360"/>
      </w:pPr>
    </w:lvl>
    <w:lvl w:ilvl="2">
      <w:start w:val="1"/>
      <w:numFmt w:val="lowerRoman"/>
      <w:lvlText w:val="%3."/>
      <w:lvlJc w:val="right"/>
      <w:pPr>
        <w:ind w:left="4045" w:hanging="180"/>
      </w:pPr>
    </w:lvl>
    <w:lvl w:ilvl="3">
      <w:start w:val="1"/>
      <w:numFmt w:val="decimal"/>
      <w:lvlText w:val="%4."/>
      <w:lvlJc w:val="left"/>
      <w:pPr>
        <w:ind w:left="4765" w:hanging="360"/>
      </w:pPr>
    </w:lvl>
    <w:lvl w:ilvl="4">
      <w:start w:val="1"/>
      <w:numFmt w:val="lowerLetter"/>
      <w:lvlText w:val="%5."/>
      <w:lvlJc w:val="left"/>
      <w:pPr>
        <w:ind w:left="5485" w:hanging="360"/>
      </w:pPr>
    </w:lvl>
    <w:lvl w:ilvl="5">
      <w:start w:val="1"/>
      <w:numFmt w:val="lowerRoman"/>
      <w:lvlText w:val="%6."/>
      <w:lvlJc w:val="right"/>
      <w:pPr>
        <w:ind w:left="6205" w:hanging="180"/>
      </w:pPr>
    </w:lvl>
    <w:lvl w:ilvl="6">
      <w:start w:val="1"/>
      <w:numFmt w:val="decimal"/>
      <w:lvlText w:val="%7."/>
      <w:lvlJc w:val="left"/>
      <w:pPr>
        <w:ind w:left="6925" w:hanging="360"/>
      </w:pPr>
    </w:lvl>
    <w:lvl w:ilvl="7">
      <w:start w:val="1"/>
      <w:numFmt w:val="lowerLetter"/>
      <w:lvlText w:val="%8."/>
      <w:lvlJc w:val="left"/>
      <w:pPr>
        <w:ind w:left="7645" w:hanging="360"/>
      </w:pPr>
    </w:lvl>
    <w:lvl w:ilvl="8">
      <w:start w:val="1"/>
      <w:numFmt w:val="lowerRoman"/>
      <w:lvlText w:val="%9."/>
      <w:lvlJc w:val="right"/>
      <w:pPr>
        <w:ind w:left="8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ECE"/>
    <w:rsid w:val="000B7C6E"/>
    <w:rsid w:val="00287ECE"/>
    <w:rsid w:val="009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Знак сноски1"/>
    <w:link w:val="a5"/>
    <w:rPr>
      <w:vertAlign w:val="superscript"/>
    </w:rPr>
  </w:style>
  <w:style w:type="character" w:styleId="a5">
    <w:name w:val="footnote reference"/>
    <w:link w:val="13"/>
    <w:rPr>
      <w:vertAlign w:val="superscript"/>
    </w:rPr>
  </w:style>
  <w:style w:type="paragraph" w:customStyle="1" w:styleId="tkostenko">
    <w:name w:val="t_kostenko"/>
    <w:link w:val="tkostenko0"/>
    <w:rPr>
      <w:rFonts w:ascii="Arial" w:hAnsi="Arial"/>
    </w:rPr>
  </w:style>
  <w:style w:type="character" w:customStyle="1" w:styleId="tkostenko0">
    <w:name w:val="t_kostenko"/>
    <w:link w:val="tkostenko"/>
    <w:rPr>
      <w:rFonts w:ascii="Arial" w:hAnsi="Arial"/>
      <w:color w:val="000000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14">
    <w:name w:val="Гиперссылка1"/>
    <w:link w:val="a8"/>
    <w:rPr>
      <w:color w:val="0000FF"/>
    </w:rPr>
  </w:style>
  <w:style w:type="character" w:styleId="a8">
    <w:name w:val="Hyperlink"/>
    <w:link w:val="14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7">
    <w:name w:val="Номер страницы1"/>
    <w:basedOn w:val="12"/>
    <w:link w:val="af"/>
  </w:style>
  <w:style w:type="character" w:styleId="af">
    <w:name w:val="page number"/>
    <w:basedOn w:val="a0"/>
    <w:link w:val="17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2025-07-16T14:48:00Z</dcterms:created>
  <dcterms:modified xsi:type="dcterms:W3CDTF">2025-07-16T14:48:00Z</dcterms:modified>
</cp:coreProperties>
</file>