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АДМИНИСТРАЦИЯ</w:t>
      </w: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ДВОЙНОВСКОГО </w:t>
      </w:r>
      <w:r w:rsidRPr="005F266D">
        <w:rPr>
          <w:rFonts w:ascii="Arial" w:hAnsi="Arial" w:cs="Arial"/>
          <w:sz w:val="24"/>
          <w:szCs w:val="24"/>
        </w:rPr>
        <w:t>СЕЛЬСКОГО ПОСЕЛЕНИЯ</w:t>
      </w:r>
      <w:r w:rsidRPr="005F266D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ВОЛГОГРАДСКОЙ ОБЛАСТИ</w:t>
      </w: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FE72D6" w:rsidRPr="005F266D" w:rsidRDefault="00FE72D6">
      <w:pPr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ПОСТАНОВЛЕНИЕ № 40</w:t>
      </w:r>
    </w:p>
    <w:p w:rsidR="00FE72D6" w:rsidRPr="005F266D" w:rsidRDefault="005F266D">
      <w:pPr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от 23.07.</w:t>
      </w:r>
      <w:bookmarkStart w:id="0" w:name="_GoBack"/>
      <w:bookmarkEnd w:id="0"/>
      <w:r w:rsidRPr="005F266D">
        <w:rPr>
          <w:rFonts w:ascii="Arial" w:hAnsi="Arial" w:cs="Arial"/>
          <w:sz w:val="24"/>
          <w:szCs w:val="24"/>
        </w:rPr>
        <w:t>2025 года</w:t>
      </w:r>
    </w:p>
    <w:p w:rsidR="00FE72D6" w:rsidRPr="005F266D" w:rsidRDefault="00FE72D6">
      <w:pPr>
        <w:ind w:firstLine="709"/>
        <w:rPr>
          <w:rFonts w:ascii="Arial" w:hAnsi="Arial" w:cs="Arial"/>
          <w:sz w:val="24"/>
          <w:szCs w:val="24"/>
        </w:rPr>
      </w:pP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Об утверждении Порядка разработки и </w:t>
      </w:r>
      <w:r w:rsidRPr="005F266D">
        <w:rPr>
          <w:rFonts w:ascii="Arial" w:hAnsi="Arial" w:cs="Arial"/>
          <w:sz w:val="24"/>
          <w:szCs w:val="24"/>
        </w:rPr>
        <w:t>утверждения бюджетного</w:t>
      </w: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прогноза Двойновского сельского поселения Новониколаевского муниципального района Волгоградской области</w:t>
      </w:r>
      <w:r w:rsidRPr="005F266D">
        <w:rPr>
          <w:rFonts w:ascii="Arial" w:hAnsi="Arial" w:cs="Arial"/>
          <w:sz w:val="24"/>
          <w:szCs w:val="24"/>
        </w:rPr>
        <w:br/>
        <w:t>на долгосрочный период</w:t>
      </w:r>
    </w:p>
    <w:p w:rsidR="00FE72D6" w:rsidRPr="005F266D" w:rsidRDefault="00FE72D6">
      <w:pPr>
        <w:widowControl w:val="0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FE72D6" w:rsidRPr="005F266D" w:rsidRDefault="00FE72D6">
      <w:pPr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FE72D6">
      <w:pPr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5F266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В соответствии со статьей 170.1 Бюджетного кодекса Российской Федерации, Уставом Двойновского сельского</w:t>
      </w:r>
      <w:r w:rsidRPr="005F266D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 администрация Двойновского сельского поселения Новониколаевского муниципального района Волгоградской области</w:t>
      </w:r>
    </w:p>
    <w:p w:rsidR="00FE72D6" w:rsidRPr="005F266D" w:rsidRDefault="005F266D">
      <w:pPr>
        <w:spacing w:before="240" w:after="240"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ПОСТАНОВЛЯЕТ:</w:t>
      </w:r>
    </w:p>
    <w:p w:rsidR="00FE72D6" w:rsidRPr="005F266D" w:rsidRDefault="005F266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1. Утвердить прилагаемый Порядок разработки и утверждения бю</w:t>
      </w:r>
      <w:r w:rsidRPr="005F266D">
        <w:rPr>
          <w:rFonts w:ascii="Arial" w:hAnsi="Arial" w:cs="Arial"/>
          <w:sz w:val="24"/>
          <w:szCs w:val="24"/>
        </w:rPr>
        <w:t>джетного прогноза Двойновского сельского поселения Новониколаевского муниципального района Волгоградской области на долгосрочный период.</w:t>
      </w:r>
    </w:p>
    <w:p w:rsidR="00FE72D6" w:rsidRPr="005F266D" w:rsidRDefault="005F266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2. Настоящее постановление вступает в силу после его официального обнародования путем официального опубликования.</w:t>
      </w:r>
    </w:p>
    <w:p w:rsidR="00FE72D6" w:rsidRPr="005F266D" w:rsidRDefault="00FE72D6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:rsidR="00FE72D6" w:rsidRPr="005F266D" w:rsidRDefault="00FE72D6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:rsidR="00FE72D6" w:rsidRPr="005F266D" w:rsidRDefault="005F266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Гла</w:t>
      </w:r>
      <w:r w:rsidRPr="005F266D">
        <w:rPr>
          <w:rFonts w:ascii="Arial" w:hAnsi="Arial" w:cs="Arial"/>
          <w:sz w:val="24"/>
          <w:szCs w:val="24"/>
        </w:rPr>
        <w:t>ва Двойновского</w:t>
      </w:r>
    </w:p>
    <w:p w:rsidR="00FE72D6" w:rsidRPr="005F266D" w:rsidRDefault="005F266D">
      <w:pPr>
        <w:widowControl w:val="0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</w:t>
      </w:r>
      <w:r w:rsidRPr="005F266D">
        <w:rPr>
          <w:rFonts w:ascii="Arial" w:hAnsi="Arial" w:cs="Arial"/>
          <w:sz w:val="24"/>
          <w:szCs w:val="24"/>
        </w:rPr>
        <w:t>А.Н. Гущин</w:t>
      </w:r>
    </w:p>
    <w:p w:rsidR="00FE72D6" w:rsidRPr="005F266D" w:rsidRDefault="005F266D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i/>
          <w:sz w:val="24"/>
          <w:szCs w:val="24"/>
          <w:u w:val="single"/>
        </w:rPr>
        <w:br w:type="page"/>
      </w:r>
      <w:r w:rsidRPr="005F266D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FE72D6" w:rsidRPr="005F266D" w:rsidRDefault="005F266D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постановлением </w:t>
      </w:r>
    </w:p>
    <w:p w:rsidR="00FE72D6" w:rsidRPr="005F266D" w:rsidRDefault="005F266D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администрации Двойновского </w:t>
      </w:r>
    </w:p>
    <w:p w:rsidR="00FE72D6" w:rsidRPr="005F266D" w:rsidRDefault="005F266D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сельского поселения </w:t>
      </w:r>
    </w:p>
    <w:p w:rsidR="00FE72D6" w:rsidRPr="005F266D" w:rsidRDefault="005F266D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</w:p>
    <w:p w:rsidR="00FE72D6" w:rsidRPr="005F266D" w:rsidRDefault="005F266D">
      <w:pPr>
        <w:widowControl w:val="0"/>
        <w:ind w:firstLine="720"/>
        <w:jc w:val="right"/>
        <w:rPr>
          <w:rFonts w:ascii="Arial" w:hAnsi="Arial" w:cs="Arial"/>
          <w:i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Волгоградской области</w:t>
      </w:r>
    </w:p>
    <w:p w:rsidR="00FE72D6" w:rsidRPr="005F266D" w:rsidRDefault="005F266D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от «23»июля 2025 </w:t>
      </w:r>
      <w:r w:rsidRPr="005F266D">
        <w:rPr>
          <w:rFonts w:ascii="Arial" w:hAnsi="Arial" w:cs="Arial"/>
          <w:sz w:val="24"/>
          <w:szCs w:val="24"/>
        </w:rPr>
        <w:t>г.  №40</w:t>
      </w:r>
    </w:p>
    <w:p w:rsidR="00FE72D6" w:rsidRPr="005F266D" w:rsidRDefault="00FE72D6">
      <w:pPr>
        <w:pStyle w:val="ConsPlusNormal"/>
        <w:rPr>
          <w:rFonts w:ascii="Arial" w:hAnsi="Arial" w:cs="Arial"/>
          <w:szCs w:val="24"/>
        </w:rPr>
      </w:pPr>
    </w:p>
    <w:p w:rsidR="00FE72D6" w:rsidRPr="005F266D" w:rsidRDefault="00FE72D6">
      <w:pPr>
        <w:pStyle w:val="ConsPlusNormal"/>
        <w:jc w:val="center"/>
        <w:rPr>
          <w:rFonts w:ascii="Arial" w:hAnsi="Arial" w:cs="Arial"/>
          <w:szCs w:val="24"/>
        </w:rPr>
      </w:pPr>
    </w:p>
    <w:p w:rsidR="00FE72D6" w:rsidRPr="005F266D" w:rsidRDefault="005F266D">
      <w:pPr>
        <w:pStyle w:val="ConsPlusNormal"/>
        <w:jc w:val="center"/>
        <w:rPr>
          <w:rFonts w:ascii="Arial" w:hAnsi="Arial" w:cs="Arial"/>
          <w:szCs w:val="24"/>
        </w:rPr>
      </w:pPr>
      <w:r w:rsidRPr="005F266D">
        <w:rPr>
          <w:rFonts w:ascii="Arial" w:hAnsi="Arial" w:cs="Arial"/>
          <w:szCs w:val="24"/>
        </w:rPr>
        <w:t>Порядок</w:t>
      </w: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разработки и утверждения бюджетного прогноза Двойновского сельского поселения Новониколаевского муниципального района Волгоградской области на долгосрочный период</w:t>
      </w:r>
    </w:p>
    <w:p w:rsidR="00FE72D6" w:rsidRPr="005F266D" w:rsidRDefault="00FE72D6">
      <w:pPr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1. Настоящий Порядок определяет сроки и условия разработки и утверждения, </w:t>
      </w:r>
      <w:r w:rsidRPr="005F266D">
        <w:rPr>
          <w:rFonts w:ascii="Arial" w:hAnsi="Arial" w:cs="Arial"/>
          <w:sz w:val="24"/>
          <w:szCs w:val="24"/>
        </w:rPr>
        <w:t xml:space="preserve">период действия, а также требования к составу и содержанию бюджетного прогноза Двойновского сельского поселения Новониколаевского муниципального района Волгоградской области на долгосрочный период (далее – бюджетный прогноз). 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Долгосрочное бюджетное планир</w:t>
      </w:r>
      <w:r w:rsidRPr="005F266D">
        <w:rPr>
          <w:rFonts w:ascii="Arial" w:hAnsi="Arial" w:cs="Arial"/>
          <w:sz w:val="24"/>
          <w:szCs w:val="24"/>
        </w:rPr>
        <w:t>ование осуществляется путем формирования бюджетного прогноза в случае, если совет депутатов Двойновского сельского поселения Новониколаевского муниципального района Волгоградской области принял решение о его формировании в соответствии с требованиями Бюдже</w:t>
      </w:r>
      <w:r w:rsidRPr="005F266D">
        <w:rPr>
          <w:rFonts w:ascii="Arial" w:hAnsi="Arial" w:cs="Arial"/>
          <w:sz w:val="24"/>
          <w:szCs w:val="24"/>
        </w:rPr>
        <w:t>тного Кодекса Российской Федерации.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2. Бюджетный прогноз разрабатывается каждые три года на шесть лет на основе прогноза социально-экономического развития Двойновского сельского поселения Новониколаевского муниципального района Волгоградской области на дол</w:t>
      </w:r>
      <w:r w:rsidRPr="005F266D">
        <w:rPr>
          <w:rFonts w:ascii="Arial" w:hAnsi="Arial" w:cs="Arial"/>
          <w:sz w:val="24"/>
          <w:szCs w:val="24"/>
        </w:rPr>
        <w:t xml:space="preserve">госрочный период (далее – прогноз социально-экономического развития). </w:t>
      </w:r>
      <w:r w:rsidRPr="005F266D">
        <w:rPr>
          <w:rFonts w:ascii="Arial" w:hAnsi="Arial" w:cs="Arial"/>
          <w:sz w:val="24"/>
          <w:szCs w:val="24"/>
        </w:rPr>
        <w:tab/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3. Бюджетный прогноз может быть изменен с учетом изменения прогноза социально-экономического развития и принятого решения о бюджете Двойновского сельского поселения Новониколаевского м</w:t>
      </w:r>
      <w:r w:rsidRPr="005F266D">
        <w:rPr>
          <w:rFonts w:ascii="Arial" w:hAnsi="Arial" w:cs="Arial"/>
          <w:sz w:val="24"/>
          <w:szCs w:val="24"/>
        </w:rPr>
        <w:t>униципального района Волгоградской области (далее – решение о бюджете) без продления периода его действия.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4. Разработку бюджетного прогноза (изменений бюджетного прогноза) осуществляет ответственное должностное лицо администрации Двойновского сельского по</w:t>
      </w:r>
      <w:r w:rsidRPr="005F266D">
        <w:rPr>
          <w:rFonts w:ascii="Arial" w:hAnsi="Arial" w:cs="Arial"/>
          <w:sz w:val="24"/>
          <w:szCs w:val="24"/>
        </w:rPr>
        <w:t>селения Новониколаевского муниципального района Волгоградской области (далее – ответственное должностное лицо) в срок до 10 сентября текущего года.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5. Проект бюджетного прогноза (изменений бюджетного прогноза) выносится на общественное обсуждение в порядке</w:t>
      </w:r>
      <w:r w:rsidRPr="005F266D">
        <w:rPr>
          <w:rFonts w:ascii="Arial" w:hAnsi="Arial" w:cs="Arial"/>
          <w:sz w:val="24"/>
          <w:szCs w:val="24"/>
        </w:rPr>
        <w:t>, утверждаемом советом депутатов Двойновского сельского поселения Новониколаевского муниципального района Волгоградской области.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6. Ответственное должностное лицо разрабатывает проект постановления Администрации об утверждении бюджетного прогноза (изменени</w:t>
      </w:r>
      <w:r w:rsidRPr="005F266D">
        <w:rPr>
          <w:rFonts w:ascii="Arial" w:hAnsi="Arial" w:cs="Arial"/>
          <w:sz w:val="24"/>
          <w:szCs w:val="24"/>
        </w:rPr>
        <w:t>й бюджетного прогноза) в срок, не превышающий одного месяца со дня официального опубликования решения о бюджете.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7. Бюджетный прогноз (изменение бюджетного прогноза) утверждается Администрацией в срок, не превышающий двух месяцев со дня официального опубли</w:t>
      </w:r>
      <w:r w:rsidRPr="005F266D">
        <w:rPr>
          <w:rFonts w:ascii="Arial" w:hAnsi="Arial" w:cs="Arial"/>
          <w:sz w:val="24"/>
          <w:szCs w:val="24"/>
        </w:rPr>
        <w:t>кования решения о бюджете.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8. Ответственное должностное лицо обеспечивает регистрацию бюджетного прогноза (изменений бюджетного прогноза) в федеральном государственном </w:t>
      </w:r>
      <w:r w:rsidRPr="005F266D">
        <w:rPr>
          <w:rFonts w:ascii="Arial" w:hAnsi="Arial" w:cs="Arial"/>
          <w:sz w:val="24"/>
          <w:szCs w:val="24"/>
        </w:rPr>
        <w:lastRenderedPageBreak/>
        <w:t>реестре документов стратегического планирования в порядке и сроки, установленные Правите</w:t>
      </w:r>
      <w:r w:rsidRPr="005F266D">
        <w:rPr>
          <w:rFonts w:ascii="Arial" w:hAnsi="Arial" w:cs="Arial"/>
          <w:sz w:val="24"/>
          <w:szCs w:val="24"/>
        </w:rPr>
        <w:t>льством Российской Федерации.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9. Требования к составу и содержанию бюджетного прогноза (изменений бюджетного прогноза) определяются согласно приложению к настоящему Порядку.</w:t>
      </w:r>
    </w:p>
    <w:p w:rsidR="00FE72D6" w:rsidRPr="005F266D" w:rsidRDefault="005F266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br w:type="page"/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к Порядку разработки и утверждения бюджетного</w:t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прогноза Двойновского</w:t>
      </w:r>
      <w:r w:rsidRPr="005F266D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5F266D">
        <w:rPr>
          <w:rFonts w:ascii="Arial" w:hAnsi="Arial" w:cs="Arial"/>
          <w:i/>
          <w:sz w:val="24"/>
          <w:szCs w:val="24"/>
          <w:u w:val="single"/>
        </w:rPr>
        <w:br/>
      </w:r>
      <w:r w:rsidRPr="005F266D">
        <w:rPr>
          <w:rFonts w:ascii="Arial" w:hAnsi="Arial" w:cs="Arial"/>
          <w:sz w:val="24"/>
          <w:szCs w:val="24"/>
        </w:rPr>
        <w:t>на долгосрочный период</w:t>
      </w:r>
    </w:p>
    <w:p w:rsidR="00FE72D6" w:rsidRPr="005F266D" w:rsidRDefault="00FE72D6">
      <w:pPr>
        <w:jc w:val="both"/>
        <w:rPr>
          <w:rFonts w:ascii="Arial" w:hAnsi="Arial" w:cs="Arial"/>
          <w:sz w:val="24"/>
          <w:szCs w:val="24"/>
        </w:rPr>
      </w:pP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Требования</w:t>
      </w: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к составу и содержанию</w:t>
      </w:r>
      <w:r w:rsidRPr="005F266D">
        <w:rPr>
          <w:rFonts w:ascii="Arial" w:hAnsi="Arial" w:cs="Arial"/>
          <w:sz w:val="24"/>
          <w:szCs w:val="24"/>
        </w:rPr>
        <w:t xml:space="preserve"> </w:t>
      </w:r>
      <w:r w:rsidRPr="005F266D">
        <w:rPr>
          <w:rFonts w:ascii="Arial" w:hAnsi="Arial" w:cs="Arial"/>
          <w:sz w:val="24"/>
          <w:szCs w:val="24"/>
        </w:rPr>
        <w:t xml:space="preserve">бюджетного прогноза Двойновского сельского поселения Новониколаевского муниципального района Волгоградской области </w:t>
      </w:r>
      <w:r w:rsidRPr="005F266D">
        <w:rPr>
          <w:rFonts w:ascii="Arial" w:hAnsi="Arial" w:cs="Arial"/>
          <w:sz w:val="24"/>
          <w:szCs w:val="24"/>
        </w:rPr>
        <w:t>на долгосрочный период</w:t>
      </w:r>
    </w:p>
    <w:p w:rsidR="00FE72D6" w:rsidRPr="005F266D" w:rsidRDefault="00FE72D6">
      <w:pPr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Бюджетный прогноз Двойновского сельского поселения Новониколаевского муниципального района Волгоградской области на долгосрочный период (далее – бюджетный прогноз) состоит из следующих разделов: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1) основные подходы к формированию бю</w:t>
      </w:r>
      <w:r w:rsidRPr="005F266D">
        <w:rPr>
          <w:rFonts w:ascii="Arial" w:hAnsi="Arial" w:cs="Arial"/>
          <w:sz w:val="24"/>
          <w:szCs w:val="24"/>
        </w:rPr>
        <w:t>джетной политики Двойновского сельского поселения Новониколаевского муниципального района Волгоградской области на долгосрочный период;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2) прогноз основных характеристик и иных показателей бюджета на долгосрочный период (с учетом положений законодательства</w:t>
      </w:r>
      <w:r w:rsidRPr="005F266D">
        <w:rPr>
          <w:rFonts w:ascii="Arial" w:hAnsi="Arial" w:cs="Arial"/>
          <w:sz w:val="24"/>
          <w:szCs w:val="24"/>
        </w:rPr>
        <w:t>, действующих на день официального опубликования решения о бюджете) по форме согласно приложению 1 к настоящему Порядку;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5F266D">
        <w:rPr>
          <w:rFonts w:ascii="Arial" w:hAnsi="Arial" w:cs="Arial"/>
          <w:sz w:val="24"/>
          <w:szCs w:val="24"/>
        </w:rPr>
        <w:t>3) показатели общего объема обязательств Двойновского сельского поселения Новониколаевского муниципального района Волгоградской области</w:t>
      </w:r>
      <w:r w:rsidRPr="005F266D">
        <w:rPr>
          <w:rFonts w:ascii="Arial" w:hAnsi="Arial" w:cs="Arial"/>
          <w:sz w:val="24"/>
          <w:szCs w:val="24"/>
        </w:rPr>
        <w:t xml:space="preserve">, возникающих при исполнении концессионных соглашений (в размере платы </w:t>
      </w:r>
      <w:proofErr w:type="spellStart"/>
      <w:r w:rsidRPr="005F266D">
        <w:rPr>
          <w:rFonts w:ascii="Arial" w:hAnsi="Arial" w:cs="Arial"/>
          <w:sz w:val="24"/>
          <w:szCs w:val="24"/>
        </w:rPr>
        <w:t>концедента</w:t>
      </w:r>
      <w:proofErr w:type="spellEnd"/>
      <w:r w:rsidRPr="005F266D">
        <w:rPr>
          <w:rFonts w:ascii="Arial" w:hAnsi="Arial" w:cs="Arial"/>
          <w:sz w:val="24"/>
          <w:szCs w:val="24"/>
        </w:rPr>
        <w:t xml:space="preserve">, капитального гранта), обязательств перед юридическими лицами, являющимися стороной соглашений о </w:t>
      </w:r>
      <w:proofErr w:type="spellStart"/>
      <w:r w:rsidRPr="005F266D">
        <w:rPr>
          <w:rFonts w:ascii="Arial" w:hAnsi="Arial" w:cs="Arial"/>
          <w:sz w:val="24"/>
          <w:szCs w:val="24"/>
        </w:rPr>
        <w:t>муниципально</w:t>
      </w:r>
      <w:proofErr w:type="spellEnd"/>
      <w:r w:rsidRPr="005F266D">
        <w:rPr>
          <w:rFonts w:ascii="Arial" w:hAnsi="Arial" w:cs="Arial"/>
          <w:sz w:val="24"/>
          <w:szCs w:val="24"/>
        </w:rPr>
        <w:t xml:space="preserve">-частном партнерстве, обязательств по уплате лизинговых платежей </w:t>
      </w:r>
      <w:r w:rsidRPr="005F266D">
        <w:rPr>
          <w:rFonts w:ascii="Arial" w:hAnsi="Arial" w:cs="Arial"/>
          <w:sz w:val="24"/>
          <w:szCs w:val="24"/>
        </w:rPr>
        <w:t>по договорам финансовой аренды (лизинга) по форме согласно приложению 2 к настоящему Порядку;</w:t>
      </w:r>
      <w:proofErr w:type="gramEnd"/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4) показатели финансового обеспечения муниципальных программ Двойновского сельского поселения Новониколаевского муниципального района Волгоградской области на пер</w:t>
      </w:r>
      <w:r w:rsidRPr="005F266D">
        <w:rPr>
          <w:rFonts w:ascii="Arial" w:hAnsi="Arial" w:cs="Arial"/>
          <w:sz w:val="24"/>
          <w:szCs w:val="24"/>
        </w:rPr>
        <w:t>иод их действия по форме согласно приложению 3 к настоящему Порядку;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5) подходы и методология разработки бюджетного прогноза;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6) показатели объема муниципального долга Двойновского сельского поселения Новониколаевского муниципального района Волгоградской о</w:t>
      </w:r>
      <w:r w:rsidRPr="005F266D">
        <w:rPr>
          <w:rFonts w:ascii="Arial" w:hAnsi="Arial" w:cs="Arial"/>
          <w:sz w:val="24"/>
          <w:szCs w:val="24"/>
        </w:rPr>
        <w:t>бласти по форме согласно приложению 4 к настоящему Порядку;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7) структура расходов и доходов бюджета;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8) риски и угрозы несбалансированности бюджета, в том числе с учетом различных вариантов прогноза социально-экономического развития Двойновского сельского </w:t>
      </w:r>
      <w:r w:rsidRPr="005F266D">
        <w:rPr>
          <w:rFonts w:ascii="Arial" w:hAnsi="Arial" w:cs="Arial"/>
          <w:sz w:val="24"/>
          <w:szCs w:val="24"/>
        </w:rPr>
        <w:t>поселения Новониколаевского муниципального района Волгоградской области на долгосрочный период и иных показателей социально-экономического развития Двойновского сельского поселения Новониколаевского муниципального района Волгоградской области;</w:t>
      </w:r>
    </w:p>
    <w:p w:rsidR="00FE72D6" w:rsidRPr="005F266D" w:rsidRDefault="005F26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9) механизмы</w:t>
      </w:r>
      <w:r w:rsidRPr="005F266D">
        <w:rPr>
          <w:rFonts w:ascii="Arial" w:hAnsi="Arial" w:cs="Arial"/>
          <w:sz w:val="24"/>
          <w:szCs w:val="24"/>
        </w:rPr>
        <w:t xml:space="preserve"> профилактики рисков реализации бюджетного прогноза.</w:t>
      </w:r>
    </w:p>
    <w:p w:rsidR="00FE72D6" w:rsidRPr="005F266D" w:rsidRDefault="005F266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br w:type="page"/>
      </w:r>
    </w:p>
    <w:p w:rsidR="00FE72D6" w:rsidRPr="005F266D" w:rsidRDefault="005F266D">
      <w:pPr>
        <w:widowControl w:val="0"/>
        <w:jc w:val="right"/>
        <w:outlineLvl w:val="0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к Порядку разработки и утверждения бюджетного</w:t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прогноза Двойновского сельского поселения Новониколаевского муниципального района Волгоградской области</w:t>
      </w:r>
      <w:r w:rsidRPr="005F266D">
        <w:rPr>
          <w:rFonts w:ascii="Arial" w:hAnsi="Arial" w:cs="Arial"/>
          <w:i/>
          <w:sz w:val="24"/>
          <w:szCs w:val="24"/>
          <w:u w:val="single"/>
        </w:rPr>
        <w:br/>
      </w:r>
      <w:r w:rsidRPr="005F266D">
        <w:rPr>
          <w:rFonts w:ascii="Arial" w:hAnsi="Arial" w:cs="Arial"/>
          <w:sz w:val="24"/>
          <w:szCs w:val="24"/>
        </w:rPr>
        <w:t>на долгосрочный период</w:t>
      </w:r>
    </w:p>
    <w:p w:rsidR="00FE72D6" w:rsidRPr="005F266D" w:rsidRDefault="00FE72D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FE72D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5F266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Прогноз</w:t>
      </w:r>
    </w:p>
    <w:p w:rsidR="00FE72D6" w:rsidRPr="005F266D" w:rsidRDefault="005F266D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основ</w:t>
      </w:r>
      <w:r w:rsidRPr="005F266D">
        <w:rPr>
          <w:rFonts w:ascii="Arial" w:hAnsi="Arial" w:cs="Arial"/>
          <w:sz w:val="24"/>
          <w:szCs w:val="24"/>
        </w:rPr>
        <w:t>ных характеристик бюджета</w:t>
      </w:r>
    </w:p>
    <w:p w:rsidR="00FE72D6" w:rsidRPr="005F266D" w:rsidRDefault="005F266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                    </w:t>
      </w:r>
    </w:p>
    <w:p w:rsidR="00FE72D6" w:rsidRPr="005F266D" w:rsidRDefault="005F266D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млн.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24"/>
        <w:gridCol w:w="850"/>
        <w:gridCol w:w="964"/>
        <w:gridCol w:w="794"/>
        <w:gridCol w:w="1077"/>
        <w:gridCol w:w="994"/>
        <w:gridCol w:w="680"/>
        <w:gridCol w:w="680"/>
        <w:gridCol w:w="680"/>
      </w:tblGrid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5F266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F266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Отчетный финансовый год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Оценка текущего года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Очередной год (n)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Первый год планового периода (n + 1)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Второй год планового периода (n + 2)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n + 3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n + 4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n + 5</w:t>
            </w: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Доходы бюджета -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- налоговые доходы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- неналоговые доходы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- безвозмездные</w:t>
            </w:r>
          </w:p>
          <w:p w:rsidR="00FE72D6" w:rsidRPr="005F266D" w:rsidRDefault="005F266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поступления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Расходы бюджета -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- за счет </w:t>
            </w:r>
            <w:r w:rsidRPr="005F266D">
              <w:rPr>
                <w:rFonts w:ascii="Arial" w:hAnsi="Arial" w:cs="Arial"/>
                <w:sz w:val="24"/>
                <w:szCs w:val="24"/>
              </w:rPr>
              <w:t>"собственных" средств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- за счет</w:t>
            </w:r>
          </w:p>
          <w:p w:rsidR="00FE72D6" w:rsidRPr="005F266D" w:rsidRDefault="005F266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межбюджетных</w:t>
            </w:r>
          </w:p>
          <w:p w:rsidR="00FE72D6" w:rsidRPr="005F266D" w:rsidRDefault="005F266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трансфертов,</w:t>
            </w:r>
          </w:p>
          <w:p w:rsidR="00FE72D6" w:rsidRPr="005F266D" w:rsidRDefault="005F266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предоставляемых</w:t>
            </w:r>
          </w:p>
          <w:p w:rsidR="00FE72D6" w:rsidRPr="005F266D" w:rsidRDefault="005F266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из бюджетов</w:t>
            </w:r>
          </w:p>
          <w:p w:rsidR="00FE72D6" w:rsidRPr="005F266D" w:rsidRDefault="005F266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другого уровня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Дефицит (профицит)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общему годовому объему доходов  бюджета без учета </w:t>
            </w:r>
            <w:r w:rsidRPr="005F266D">
              <w:rPr>
                <w:rFonts w:ascii="Arial" w:hAnsi="Arial" w:cs="Arial"/>
                <w:sz w:val="24"/>
                <w:szCs w:val="24"/>
              </w:rPr>
              <w:t>объема безвозмездных поступлений (в процентах)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5.1 - 5.n.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Объем муниципального долга на </w:t>
            </w:r>
            <w:r w:rsidRPr="005F266D">
              <w:rPr>
                <w:rFonts w:ascii="Arial" w:hAnsi="Arial" w:cs="Arial"/>
                <w:sz w:val="24"/>
                <w:szCs w:val="24"/>
              </w:rPr>
              <w:t>1 января соответствующего финансового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Объем средств, направляемых в соответствующем финансовом году на погашение суммы основного долга по муниципальным </w:t>
            </w:r>
            <w:r w:rsidRPr="005F266D">
              <w:rPr>
                <w:rFonts w:ascii="Arial" w:hAnsi="Arial" w:cs="Arial"/>
                <w:sz w:val="24"/>
                <w:szCs w:val="24"/>
              </w:rPr>
              <w:t>заимствованиям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72D6" w:rsidRPr="005F266D" w:rsidRDefault="005F266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br w:type="page"/>
      </w:r>
    </w:p>
    <w:p w:rsidR="00FE72D6" w:rsidRPr="005F266D" w:rsidRDefault="005F266D">
      <w:pPr>
        <w:widowControl w:val="0"/>
        <w:jc w:val="right"/>
        <w:outlineLvl w:val="0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к Порядку разработки и утверждения бюджетного</w:t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прогноза Двойновского сельского поселения Новониколаевского муниципального района Волгоградской области</w:t>
      </w:r>
      <w:r w:rsidRPr="005F266D">
        <w:rPr>
          <w:rFonts w:ascii="Arial" w:hAnsi="Arial" w:cs="Arial"/>
          <w:i/>
          <w:sz w:val="24"/>
          <w:szCs w:val="24"/>
          <w:u w:val="single"/>
        </w:rPr>
        <w:br/>
      </w:r>
      <w:r w:rsidRPr="005F266D">
        <w:rPr>
          <w:rFonts w:ascii="Arial" w:hAnsi="Arial" w:cs="Arial"/>
          <w:sz w:val="24"/>
          <w:szCs w:val="24"/>
        </w:rPr>
        <w:t xml:space="preserve">на </w:t>
      </w:r>
      <w:r w:rsidRPr="005F266D">
        <w:rPr>
          <w:rFonts w:ascii="Arial" w:hAnsi="Arial" w:cs="Arial"/>
          <w:sz w:val="24"/>
          <w:szCs w:val="24"/>
        </w:rPr>
        <w:t>долгосрочный период</w:t>
      </w:r>
    </w:p>
    <w:p w:rsidR="00FE72D6" w:rsidRPr="005F266D" w:rsidRDefault="00FE72D6">
      <w:pPr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Показатели </w:t>
      </w: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общего объема обязательств</w:t>
      </w:r>
    </w:p>
    <w:p w:rsidR="00FE72D6" w:rsidRPr="005F266D" w:rsidRDefault="005F266D">
      <w:pPr>
        <w:jc w:val="right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млн.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E72D6" w:rsidRPr="005F266D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Всего обязательств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концессионные соглашения (в размере платы </w:t>
            </w:r>
            <w:proofErr w:type="spellStart"/>
            <w:r w:rsidRPr="005F266D">
              <w:rPr>
                <w:rFonts w:ascii="Arial" w:hAnsi="Arial" w:cs="Arial"/>
                <w:sz w:val="24"/>
                <w:szCs w:val="24"/>
              </w:rPr>
              <w:t>концедента</w:t>
            </w:r>
            <w:proofErr w:type="spellEnd"/>
            <w:r w:rsidRPr="005F266D">
              <w:rPr>
                <w:rFonts w:ascii="Arial" w:hAnsi="Arial" w:cs="Arial"/>
                <w:sz w:val="24"/>
                <w:szCs w:val="24"/>
              </w:rPr>
              <w:t>, капитального гранта)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соглашения о </w:t>
            </w:r>
            <w:proofErr w:type="spellStart"/>
            <w:r w:rsidRPr="005F266D">
              <w:rPr>
                <w:rFonts w:ascii="Arial" w:hAnsi="Arial" w:cs="Arial"/>
                <w:sz w:val="24"/>
                <w:szCs w:val="24"/>
              </w:rPr>
              <w:t>муниципально</w:t>
            </w:r>
            <w:proofErr w:type="spellEnd"/>
            <w:r w:rsidRPr="005F266D">
              <w:rPr>
                <w:rFonts w:ascii="Arial" w:hAnsi="Arial" w:cs="Arial"/>
                <w:sz w:val="24"/>
                <w:szCs w:val="24"/>
              </w:rPr>
              <w:t>-частном партнерстве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договора финансовой аренды (лизинга)</w:t>
            </w:r>
          </w:p>
        </w:tc>
      </w:tr>
      <w:tr w:rsidR="00FE72D6" w:rsidRPr="005F266D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2D6" w:rsidRPr="005F266D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D6" w:rsidRPr="005F266D" w:rsidRDefault="00FE7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72D6" w:rsidRPr="005F266D" w:rsidRDefault="00FE72D6">
      <w:pPr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FE72D6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FE72D6" w:rsidRPr="005F266D" w:rsidRDefault="00FE72D6">
      <w:pPr>
        <w:rPr>
          <w:rFonts w:ascii="Arial" w:hAnsi="Arial" w:cs="Arial"/>
          <w:sz w:val="24"/>
          <w:szCs w:val="24"/>
        </w:rPr>
        <w:sectPr w:rsidR="00FE72D6" w:rsidRPr="005F266D">
          <w:pgSz w:w="11906" w:h="16838"/>
          <w:pgMar w:top="1134" w:right="850" w:bottom="1134" w:left="1701" w:header="708" w:footer="708" w:gutter="0"/>
          <w:cols w:space="720"/>
        </w:sectPr>
      </w:pPr>
    </w:p>
    <w:p w:rsidR="00FE72D6" w:rsidRPr="005F266D" w:rsidRDefault="005F266D">
      <w:pPr>
        <w:widowControl w:val="0"/>
        <w:jc w:val="right"/>
        <w:outlineLvl w:val="0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lastRenderedPageBreak/>
        <w:t>Приложение 3</w:t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к Порядку разработки и утверждения бюджетного</w:t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прогноза Двойновского сельского поселения Новониколаевского муниципального района Волгоградской области</w:t>
      </w:r>
      <w:r w:rsidRPr="005F266D">
        <w:rPr>
          <w:rFonts w:ascii="Arial" w:hAnsi="Arial" w:cs="Arial"/>
          <w:i/>
          <w:sz w:val="24"/>
          <w:szCs w:val="24"/>
          <w:u w:val="single"/>
        </w:rPr>
        <w:br/>
      </w:r>
      <w:r w:rsidRPr="005F266D">
        <w:rPr>
          <w:rFonts w:ascii="Arial" w:hAnsi="Arial" w:cs="Arial"/>
          <w:sz w:val="24"/>
          <w:szCs w:val="24"/>
        </w:rPr>
        <w:t>на долгосрочный период</w:t>
      </w:r>
    </w:p>
    <w:p w:rsidR="00FE72D6" w:rsidRPr="005F266D" w:rsidRDefault="00FE72D6">
      <w:pPr>
        <w:ind w:left="5670"/>
        <w:jc w:val="both"/>
        <w:rPr>
          <w:rFonts w:ascii="Arial" w:hAnsi="Arial" w:cs="Arial"/>
          <w:sz w:val="24"/>
          <w:szCs w:val="24"/>
        </w:rPr>
      </w:pP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Показатели </w:t>
      </w:r>
      <w:r w:rsidRPr="005F266D">
        <w:rPr>
          <w:rFonts w:ascii="Arial" w:hAnsi="Arial" w:cs="Arial"/>
          <w:sz w:val="24"/>
          <w:szCs w:val="24"/>
        </w:rPr>
        <w:t>финансового обеспечения муниципальных программ</w:t>
      </w:r>
    </w:p>
    <w:p w:rsidR="00FE72D6" w:rsidRPr="005F266D" w:rsidRDefault="005F266D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 </w:t>
      </w:r>
      <w:r w:rsidRPr="005F266D">
        <w:rPr>
          <w:rFonts w:ascii="Arial" w:hAnsi="Arial" w:cs="Arial"/>
          <w:sz w:val="24"/>
          <w:szCs w:val="24"/>
        </w:rPr>
        <w:br/>
      </w:r>
    </w:p>
    <w:p w:rsidR="00FE72D6" w:rsidRPr="005F266D" w:rsidRDefault="005F266D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млн. руб.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552"/>
        <w:gridCol w:w="1418"/>
        <w:gridCol w:w="1775"/>
        <w:gridCol w:w="2052"/>
        <w:gridCol w:w="2551"/>
        <w:gridCol w:w="1276"/>
        <w:gridCol w:w="851"/>
        <w:gridCol w:w="850"/>
        <w:gridCol w:w="851"/>
      </w:tblGrid>
      <w:tr w:rsidR="00FE72D6" w:rsidRPr="005F266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5F266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F266D">
              <w:rPr>
                <w:rFonts w:ascii="Arial" w:hAnsi="Arial" w:cs="Arial"/>
                <w:sz w:val="24"/>
                <w:szCs w:val="24"/>
              </w:rPr>
              <w:t xml:space="preserve">/п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Отчетный финансовый год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Оценка текущего года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Очередной год (n)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 </w:t>
            </w:r>
          </w:p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(n + 1)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 второй год</w:t>
            </w:r>
          </w:p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планового периода</w:t>
            </w:r>
          </w:p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      (n + 2)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(n + 3)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(n + 4)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(n + 5)</w:t>
            </w:r>
          </w:p>
        </w:tc>
      </w:tr>
      <w:tr w:rsidR="00FE72D6" w:rsidRPr="005F266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Расходы районного бюджета - всего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FE72D6" w:rsidRPr="005F266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FE72D6" w:rsidRPr="005F266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расходы на реализацию муниципальных программ районного - всего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FE72D6" w:rsidRPr="005F266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FE72D6" w:rsidRPr="005F266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1.1.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- муниципальная программа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FE72D6" w:rsidRPr="005F266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1.2.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- муниципальная</w:t>
            </w:r>
          </w:p>
          <w:p w:rsidR="00FE72D6" w:rsidRPr="005F266D" w:rsidRDefault="005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программа 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FE72D6" w:rsidRPr="005F266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1.n.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...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E72D6" w:rsidRPr="005F266D" w:rsidRDefault="005F266D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</w:tbl>
    <w:p w:rsidR="00FE72D6" w:rsidRPr="005F266D" w:rsidRDefault="00FE72D6">
      <w:pPr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FE72D6">
      <w:pPr>
        <w:rPr>
          <w:rFonts w:ascii="Arial" w:hAnsi="Arial" w:cs="Arial"/>
          <w:sz w:val="24"/>
          <w:szCs w:val="24"/>
        </w:rPr>
        <w:sectPr w:rsidR="00FE72D6" w:rsidRPr="005F266D">
          <w:pgSz w:w="16838" w:h="11906"/>
          <w:pgMar w:top="851" w:right="1134" w:bottom="1701" w:left="1134" w:header="709" w:footer="709" w:gutter="0"/>
          <w:cols w:space="720"/>
        </w:sectPr>
      </w:pPr>
    </w:p>
    <w:p w:rsidR="00FE72D6" w:rsidRPr="005F266D" w:rsidRDefault="005F266D">
      <w:pPr>
        <w:widowControl w:val="0"/>
        <w:jc w:val="right"/>
        <w:outlineLvl w:val="0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lastRenderedPageBreak/>
        <w:t>Приложение 4</w:t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к Порядку разработки и утверждения бюджетного</w:t>
      </w:r>
    </w:p>
    <w:p w:rsidR="00FE72D6" w:rsidRPr="005F266D" w:rsidRDefault="005F266D">
      <w:pPr>
        <w:ind w:left="5670"/>
        <w:jc w:val="both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прогноза</w:t>
      </w:r>
      <w:r w:rsidRPr="005F266D">
        <w:rPr>
          <w:rFonts w:ascii="Arial" w:hAnsi="Arial" w:cs="Arial"/>
          <w:sz w:val="24"/>
          <w:szCs w:val="24"/>
        </w:rPr>
        <w:t xml:space="preserve"> Двойновского сельского поселения Новониколаевского муниципального района Волгоградской области</w:t>
      </w:r>
      <w:r w:rsidRPr="005F266D">
        <w:rPr>
          <w:rFonts w:ascii="Arial" w:hAnsi="Arial" w:cs="Arial"/>
          <w:i/>
          <w:sz w:val="24"/>
          <w:szCs w:val="24"/>
          <w:u w:val="single"/>
        </w:rPr>
        <w:br/>
      </w:r>
      <w:r w:rsidRPr="005F266D">
        <w:rPr>
          <w:rFonts w:ascii="Arial" w:hAnsi="Arial" w:cs="Arial"/>
          <w:sz w:val="24"/>
          <w:szCs w:val="24"/>
        </w:rPr>
        <w:t>на долгосрочный период</w:t>
      </w:r>
    </w:p>
    <w:p w:rsidR="00FE72D6" w:rsidRPr="005F266D" w:rsidRDefault="00FE72D6">
      <w:pPr>
        <w:ind w:left="5670"/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FE72D6">
      <w:pPr>
        <w:jc w:val="center"/>
        <w:rPr>
          <w:rFonts w:ascii="Arial" w:hAnsi="Arial" w:cs="Arial"/>
          <w:sz w:val="24"/>
          <w:szCs w:val="24"/>
        </w:rPr>
      </w:pPr>
    </w:p>
    <w:p w:rsidR="00FE72D6" w:rsidRPr="005F266D" w:rsidRDefault="00FE72D6">
      <w:pPr>
        <w:rPr>
          <w:rFonts w:ascii="Arial" w:hAnsi="Arial" w:cs="Arial"/>
          <w:sz w:val="24"/>
          <w:szCs w:val="24"/>
        </w:rPr>
      </w:pP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Объем</w:t>
      </w:r>
    </w:p>
    <w:p w:rsidR="00FE72D6" w:rsidRPr="005F266D" w:rsidRDefault="005F266D">
      <w:pPr>
        <w:jc w:val="center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 xml:space="preserve"> муниципального долга</w:t>
      </w:r>
    </w:p>
    <w:p w:rsidR="00FE72D6" w:rsidRPr="005F266D" w:rsidRDefault="005F266D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5F266D">
        <w:rPr>
          <w:rFonts w:ascii="Arial" w:hAnsi="Arial" w:cs="Arial"/>
          <w:sz w:val="24"/>
          <w:szCs w:val="24"/>
        </w:rPr>
        <w:t>млн.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24"/>
        <w:gridCol w:w="850"/>
        <w:gridCol w:w="964"/>
        <w:gridCol w:w="794"/>
        <w:gridCol w:w="1077"/>
        <w:gridCol w:w="994"/>
        <w:gridCol w:w="680"/>
        <w:gridCol w:w="680"/>
        <w:gridCol w:w="680"/>
      </w:tblGrid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5F266D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F266D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Отчетный финансовый год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Оценка текущего года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Очередной год (n)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Первый год планового периода (n + 1)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Второй год планового периода (n + 2)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n + 3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n + 4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n + 5</w:t>
            </w: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E72D6" w:rsidRPr="005F266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5F266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F266D">
              <w:rPr>
                <w:rFonts w:ascii="Arial" w:hAnsi="Arial" w:cs="Arial"/>
                <w:sz w:val="24"/>
                <w:szCs w:val="24"/>
              </w:rPr>
              <w:t>Объем муниципального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72D6" w:rsidRPr="005F266D" w:rsidRDefault="00FE72D6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72D6" w:rsidRPr="005F266D" w:rsidRDefault="00FE72D6">
      <w:pPr>
        <w:rPr>
          <w:rFonts w:ascii="Arial" w:hAnsi="Arial" w:cs="Arial"/>
          <w:sz w:val="24"/>
          <w:szCs w:val="24"/>
        </w:rPr>
      </w:pPr>
    </w:p>
    <w:sectPr w:rsidR="00FE72D6" w:rsidRPr="005F266D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72D6"/>
    <w:rsid w:val="005F266D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3">
    <w:link w:val="a4"/>
    <w:semiHidden/>
    <w:unhideWhenUsed/>
    <w:rPr>
      <w:sz w:val="22"/>
    </w:rPr>
  </w:style>
  <w:style w:type="character" w:customStyle="1" w:styleId="a4">
    <w:link w:val="a3"/>
    <w:semiHidden/>
    <w:unhideWhenUsed/>
    <w:rPr>
      <w:sz w:val="22"/>
    </w:rPr>
  </w:style>
  <w:style w:type="paragraph" w:styleId="a5">
    <w:name w:val="annotation text"/>
    <w:basedOn w:val="a"/>
    <w:link w:val="a6"/>
    <w:rPr>
      <w:sz w:val="20"/>
    </w:rPr>
  </w:style>
  <w:style w:type="character" w:customStyle="1" w:styleId="a6">
    <w:name w:val="Текст примечания Знак"/>
    <w:basedOn w:val="1"/>
    <w:link w:val="a5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сноски1"/>
    <w:link w:val="a7"/>
    <w:rPr>
      <w:vertAlign w:val="superscript"/>
    </w:rPr>
  </w:style>
  <w:style w:type="character" w:styleId="a7">
    <w:name w:val="footnote reference"/>
    <w:link w:val="12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sz w:val="22"/>
    </w:rPr>
  </w:style>
  <w:style w:type="paragraph" w:customStyle="1" w:styleId="13">
    <w:name w:val="Основной шрифт абзаца1"/>
    <w:link w:val="aa"/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d">
    <w:name w:val="annotation subject"/>
    <w:basedOn w:val="a5"/>
    <w:next w:val="a5"/>
    <w:link w:val="ae"/>
    <w:rPr>
      <w:b/>
    </w:rPr>
  </w:style>
  <w:style w:type="character" w:customStyle="1" w:styleId="ae">
    <w:name w:val="Тема примечания Знак"/>
    <w:basedOn w:val="a6"/>
    <w:link w:val="ad"/>
    <w:rPr>
      <w:b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7">
    <w:name w:val="Просмотренная гиперссылка1"/>
    <w:link w:val="af"/>
    <w:rPr>
      <w:color w:val="800080"/>
      <w:u w:val="single"/>
    </w:rPr>
  </w:style>
  <w:style w:type="character" w:styleId="af">
    <w:name w:val="FollowedHyperlink"/>
    <w:link w:val="17"/>
    <w:rPr>
      <w:color w:val="800080"/>
      <w:u w:val="single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8">
    <w:name w:val="Знак примечания1"/>
    <w:link w:val="af0"/>
    <w:rPr>
      <w:sz w:val="16"/>
    </w:rPr>
  </w:style>
  <w:style w:type="character" w:styleId="af0">
    <w:name w:val="annotation reference"/>
    <w:link w:val="18"/>
    <w:rPr>
      <w:sz w:val="16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1465</Words>
  <Characters>8356</Characters>
  <Application>Microsoft Office Word</Application>
  <DocSecurity>0</DocSecurity>
  <Lines>69</Lines>
  <Paragraphs>19</Paragraphs>
  <ScaleCrop>false</ScaleCrop>
  <Company/>
  <LinksUpToDate>false</LinksUpToDate>
  <CharactersWithSpaces>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2025-08-11T08:38:00Z</dcterms:created>
  <dcterms:modified xsi:type="dcterms:W3CDTF">2025-08-11T08:38:00Z</dcterms:modified>
</cp:coreProperties>
</file>