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27E" w:rsidRPr="00646D50" w:rsidRDefault="00646D50">
      <w:pPr>
        <w:jc w:val="center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 </w:t>
      </w:r>
      <w:r w:rsidRPr="00646D50">
        <w:rPr>
          <w:rFonts w:ascii="Arial" w:hAnsi="Arial" w:cs="Arial"/>
          <w:szCs w:val="24"/>
        </w:rPr>
        <w:t>РОССИЙСКАЯ ФЕДЕРАЦИЯ</w:t>
      </w:r>
    </w:p>
    <w:p w:rsidR="006C227E" w:rsidRPr="00646D50" w:rsidRDefault="00646D50">
      <w:pPr>
        <w:jc w:val="center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АДМИНИСТРАЦИЯ </w:t>
      </w:r>
    </w:p>
    <w:p w:rsidR="006C227E" w:rsidRPr="00646D50" w:rsidRDefault="00646D50">
      <w:pPr>
        <w:jc w:val="center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ДВОЙНОВСКОГО СЕЛЬСКОГО ПОСЕЛЕНИЯ</w:t>
      </w:r>
      <w:r w:rsidRPr="00646D50">
        <w:rPr>
          <w:rFonts w:ascii="Arial" w:hAnsi="Arial" w:cs="Arial"/>
          <w:szCs w:val="24"/>
        </w:rPr>
        <w:br/>
        <w:t>НОВОНИКОЛАЕВСКОГО МУНИЦИПАЛЬНОГО РАЙОНА</w:t>
      </w:r>
    </w:p>
    <w:p w:rsidR="006C227E" w:rsidRPr="00646D50" w:rsidRDefault="00646D50">
      <w:pPr>
        <w:jc w:val="center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ВОЛГОГРАДСКОЙ ОБЛАСТИ</w:t>
      </w:r>
    </w:p>
    <w:p w:rsidR="006C227E" w:rsidRPr="00646D50" w:rsidRDefault="00646D50">
      <w:pPr>
        <w:jc w:val="center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__________________________________________________________________</w:t>
      </w:r>
    </w:p>
    <w:p w:rsidR="006C227E" w:rsidRPr="00646D50" w:rsidRDefault="006C227E">
      <w:pPr>
        <w:jc w:val="center"/>
        <w:rPr>
          <w:rFonts w:ascii="Arial" w:hAnsi="Arial" w:cs="Arial"/>
          <w:szCs w:val="24"/>
        </w:rPr>
      </w:pPr>
    </w:p>
    <w:p w:rsidR="006C227E" w:rsidRPr="00646D50" w:rsidRDefault="00646D50">
      <w:pPr>
        <w:jc w:val="center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ПОСТАНОВЛЕНИЕ </w:t>
      </w:r>
    </w:p>
    <w:p w:rsidR="006C227E" w:rsidRPr="00646D50" w:rsidRDefault="006C227E">
      <w:pPr>
        <w:jc w:val="center"/>
        <w:rPr>
          <w:rFonts w:ascii="Arial" w:hAnsi="Arial" w:cs="Arial"/>
          <w:szCs w:val="24"/>
        </w:rPr>
      </w:pPr>
    </w:p>
    <w:p w:rsidR="006C227E" w:rsidRPr="00646D50" w:rsidRDefault="00646D50">
      <w:pPr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от 01.12. 2025 года            № 65</w:t>
      </w:r>
    </w:p>
    <w:p w:rsidR="006C227E" w:rsidRPr="00646D50" w:rsidRDefault="00646D50">
      <w:pPr>
        <w:ind w:right="3954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       </w:t>
      </w:r>
    </w:p>
    <w:p w:rsidR="006C227E" w:rsidRPr="00646D50" w:rsidRDefault="006C227E">
      <w:pPr>
        <w:ind w:firstLine="709"/>
        <w:rPr>
          <w:rFonts w:ascii="Arial" w:hAnsi="Arial" w:cs="Arial"/>
          <w:szCs w:val="24"/>
        </w:rPr>
      </w:pPr>
    </w:p>
    <w:p w:rsidR="006C227E" w:rsidRPr="00646D50" w:rsidRDefault="00646D50">
      <w:pPr>
        <w:jc w:val="center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«Об утверждении «Руководства по организации и осуществлении первичного воинского учета на территории Двойновского сельского поселения Новониколаевского муниципального района Волгоградской области»</w:t>
      </w:r>
    </w:p>
    <w:p w:rsidR="006C227E" w:rsidRPr="00646D50" w:rsidRDefault="006C227E">
      <w:pPr>
        <w:widowControl w:val="0"/>
        <w:jc w:val="center"/>
        <w:rPr>
          <w:rFonts w:ascii="Arial" w:hAnsi="Arial" w:cs="Arial"/>
          <w:szCs w:val="24"/>
        </w:rPr>
      </w:pPr>
    </w:p>
    <w:p w:rsidR="006C227E" w:rsidRPr="00646D50" w:rsidRDefault="00646D50">
      <w:pPr>
        <w:ind w:firstLine="709"/>
        <w:jc w:val="both"/>
        <w:rPr>
          <w:rFonts w:ascii="Arial" w:hAnsi="Arial" w:cs="Arial"/>
          <w:szCs w:val="24"/>
        </w:rPr>
      </w:pPr>
      <w:proofErr w:type="gramStart"/>
      <w:r w:rsidRPr="00646D50">
        <w:rPr>
          <w:rFonts w:ascii="Arial" w:hAnsi="Arial" w:cs="Arial"/>
          <w:szCs w:val="24"/>
        </w:rPr>
        <w:t xml:space="preserve">В соответствии с федеральными законами от 31 мая </w:t>
      </w:r>
      <w:r w:rsidRPr="00646D50">
        <w:rPr>
          <w:rFonts w:ascii="Arial" w:hAnsi="Arial" w:cs="Arial"/>
          <w:szCs w:val="24"/>
        </w:rPr>
        <w:t xml:space="preserve">1996 г. N 61-ФЗ "Об обороне", от 26 февраля 1997 г. N 31-ФЗ "О мобилизационной подготовке и мобилизации в Российской Федерации", от 28 марта 1998 г. N 53-ФЗ "О воинской обязанности и военной службе", постановлением Правительства Российской Федерации от 27 </w:t>
      </w:r>
      <w:r w:rsidRPr="00646D50">
        <w:rPr>
          <w:rFonts w:ascii="Arial" w:hAnsi="Arial" w:cs="Arial"/>
          <w:szCs w:val="24"/>
        </w:rPr>
        <w:t>ноября 2006 г. N 719 "Об утверждении Положения о воинском учете", Уставом</w:t>
      </w:r>
      <w:proofErr w:type="gramEnd"/>
      <w:r w:rsidRPr="00646D50">
        <w:rPr>
          <w:rFonts w:ascii="Arial" w:hAnsi="Arial" w:cs="Arial"/>
          <w:szCs w:val="24"/>
        </w:rPr>
        <w:t xml:space="preserve"> Двойновского сельского поселения Новониколаевского муниципального района Волгоградской области администрация Двойновского сельского поселения Новониколаевского муниципального района </w:t>
      </w:r>
      <w:r w:rsidRPr="00646D50">
        <w:rPr>
          <w:rFonts w:ascii="Arial" w:hAnsi="Arial" w:cs="Arial"/>
          <w:szCs w:val="24"/>
        </w:rPr>
        <w:t>Волгоградской области</w:t>
      </w:r>
    </w:p>
    <w:p w:rsidR="006C227E" w:rsidRPr="00646D50" w:rsidRDefault="00646D50">
      <w:pPr>
        <w:ind w:firstLine="567"/>
        <w:jc w:val="center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ПОСТАНОВЛЯЕТ:</w:t>
      </w:r>
    </w:p>
    <w:p w:rsidR="006C227E" w:rsidRPr="00646D50" w:rsidRDefault="006C227E">
      <w:pPr>
        <w:rPr>
          <w:rFonts w:ascii="Arial" w:hAnsi="Arial" w:cs="Arial"/>
          <w:szCs w:val="24"/>
        </w:rPr>
      </w:pPr>
    </w:p>
    <w:p w:rsidR="006C227E" w:rsidRPr="00646D50" w:rsidRDefault="00646D50">
      <w:pPr>
        <w:numPr>
          <w:ilvl w:val="0"/>
          <w:numId w:val="1"/>
        </w:numPr>
        <w:ind w:left="0" w:firstLine="567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Утвердить «Руководство по организации и </w:t>
      </w:r>
      <w:proofErr w:type="gramStart"/>
      <w:r w:rsidRPr="00646D50">
        <w:rPr>
          <w:rFonts w:ascii="Arial" w:hAnsi="Arial" w:cs="Arial"/>
          <w:szCs w:val="24"/>
        </w:rPr>
        <w:t>осуществлении</w:t>
      </w:r>
      <w:proofErr w:type="gramEnd"/>
      <w:r w:rsidRPr="00646D50">
        <w:rPr>
          <w:rFonts w:ascii="Arial" w:hAnsi="Arial" w:cs="Arial"/>
          <w:szCs w:val="24"/>
        </w:rPr>
        <w:t xml:space="preserve"> первичного воинского учета на территории Двойновского сельского поселения Новониколаевского муниципального района Волгоградской области» (прилагается).</w:t>
      </w:r>
    </w:p>
    <w:p w:rsidR="006C227E" w:rsidRPr="00646D50" w:rsidRDefault="00646D50">
      <w:pPr>
        <w:numPr>
          <w:ilvl w:val="0"/>
          <w:numId w:val="1"/>
        </w:numPr>
        <w:ind w:left="0" w:firstLine="567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Признать утра</w:t>
      </w:r>
      <w:r w:rsidRPr="00646D50">
        <w:rPr>
          <w:rFonts w:ascii="Arial" w:hAnsi="Arial" w:cs="Arial"/>
          <w:szCs w:val="24"/>
        </w:rPr>
        <w:t>тившим силу:</w:t>
      </w:r>
    </w:p>
    <w:p w:rsidR="006C227E" w:rsidRPr="00646D50" w:rsidRDefault="00646D50">
      <w:pPr>
        <w:ind w:firstLine="567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- постановление администрации Двойновского сельского поселения Новониколаевского муниципального района от 18.11.2020г. №36 «Об утверждении Положения об организации и осуществлении первичного воинского учета на территории Двойновского сельского</w:t>
      </w:r>
      <w:r w:rsidRPr="00646D50">
        <w:rPr>
          <w:rFonts w:ascii="Arial" w:hAnsi="Arial" w:cs="Arial"/>
          <w:szCs w:val="24"/>
        </w:rPr>
        <w:t xml:space="preserve"> поселения Новониколаевского муниципального района Волгоградской области»;</w:t>
      </w:r>
    </w:p>
    <w:p w:rsidR="006C227E" w:rsidRPr="00646D50" w:rsidRDefault="00646D50">
      <w:pPr>
        <w:ind w:firstLine="567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- постановление администрации Двойновского сельского поселения Новониколаевского муниципального района от 28.11. 2022г. № 29 «Об утверждении Положения об организации и осуществлении</w:t>
      </w:r>
      <w:r w:rsidRPr="00646D50">
        <w:rPr>
          <w:rFonts w:ascii="Arial" w:hAnsi="Arial" w:cs="Arial"/>
          <w:szCs w:val="24"/>
        </w:rPr>
        <w:t xml:space="preserve"> первичного воинского учета на территории Двойновского сельского поселения Новониколаевского муниципального района Волгоградской области»;</w:t>
      </w:r>
    </w:p>
    <w:p w:rsidR="006C227E" w:rsidRPr="00646D50" w:rsidRDefault="00646D50">
      <w:pPr>
        <w:ind w:firstLine="567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- постановление администрации Двойновского сельского поселения Новониколаевского муниципального района от 15.11. 2024</w:t>
      </w:r>
      <w:r w:rsidRPr="00646D50">
        <w:rPr>
          <w:rFonts w:ascii="Arial" w:hAnsi="Arial" w:cs="Arial"/>
          <w:szCs w:val="24"/>
        </w:rPr>
        <w:t xml:space="preserve">г. № 40 «Об утверждении Положения об организации и осуществлении первичного воинского </w:t>
      </w:r>
      <w:r w:rsidRPr="00646D50">
        <w:rPr>
          <w:rFonts w:ascii="Arial" w:hAnsi="Arial" w:cs="Arial"/>
          <w:szCs w:val="24"/>
        </w:rPr>
        <w:lastRenderedPageBreak/>
        <w:t>учета на территории Двойновского сельского поселения Новониколаевского муниципального района Волгоградской области».</w:t>
      </w:r>
    </w:p>
    <w:p w:rsidR="006C227E" w:rsidRPr="00646D50" w:rsidRDefault="00646D50">
      <w:pPr>
        <w:numPr>
          <w:ilvl w:val="0"/>
          <w:numId w:val="1"/>
        </w:numPr>
        <w:ind w:left="0" w:firstLine="567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Утвердить должностную инструкцию военно-учетного </w:t>
      </w:r>
      <w:r w:rsidRPr="00646D50">
        <w:rPr>
          <w:rFonts w:ascii="Arial" w:hAnsi="Arial" w:cs="Arial"/>
          <w:szCs w:val="24"/>
        </w:rPr>
        <w:t>работника.</w:t>
      </w:r>
    </w:p>
    <w:p w:rsidR="006C227E" w:rsidRPr="00646D50" w:rsidRDefault="00646D50">
      <w:pPr>
        <w:numPr>
          <w:ilvl w:val="0"/>
          <w:numId w:val="1"/>
        </w:numPr>
        <w:ind w:left="0" w:firstLine="567"/>
        <w:jc w:val="both"/>
        <w:rPr>
          <w:rFonts w:ascii="Arial" w:hAnsi="Arial" w:cs="Arial"/>
          <w:szCs w:val="24"/>
        </w:rPr>
      </w:pPr>
      <w:proofErr w:type="gramStart"/>
      <w:r w:rsidRPr="00646D50">
        <w:rPr>
          <w:rFonts w:ascii="Arial" w:hAnsi="Arial" w:cs="Arial"/>
          <w:szCs w:val="24"/>
        </w:rPr>
        <w:t>Контроль за</w:t>
      </w:r>
      <w:proofErr w:type="gramEnd"/>
      <w:r w:rsidRPr="00646D50">
        <w:rPr>
          <w:rFonts w:ascii="Arial" w:hAnsi="Arial" w:cs="Arial"/>
          <w:szCs w:val="24"/>
        </w:rPr>
        <w:t xml:space="preserve"> исполнением настоящего положения оставляю за собой.</w:t>
      </w:r>
    </w:p>
    <w:p w:rsidR="006C227E" w:rsidRPr="00646D50" w:rsidRDefault="006C227E">
      <w:pPr>
        <w:jc w:val="both"/>
        <w:rPr>
          <w:rFonts w:ascii="Arial" w:hAnsi="Arial" w:cs="Arial"/>
          <w:szCs w:val="24"/>
        </w:rPr>
      </w:pPr>
    </w:p>
    <w:p w:rsidR="006C227E" w:rsidRPr="00646D50" w:rsidRDefault="006C227E">
      <w:pPr>
        <w:jc w:val="both"/>
        <w:rPr>
          <w:rFonts w:ascii="Arial" w:hAnsi="Arial" w:cs="Arial"/>
          <w:szCs w:val="24"/>
        </w:rPr>
      </w:pPr>
    </w:p>
    <w:p w:rsidR="006C227E" w:rsidRPr="00646D50" w:rsidRDefault="006C227E">
      <w:pPr>
        <w:jc w:val="both"/>
        <w:rPr>
          <w:rFonts w:ascii="Arial" w:hAnsi="Arial" w:cs="Arial"/>
          <w:szCs w:val="24"/>
        </w:rPr>
      </w:pPr>
    </w:p>
    <w:p w:rsidR="006C227E" w:rsidRPr="00646D50" w:rsidRDefault="00646D50">
      <w:pPr>
        <w:widowControl w:val="0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Глава Двойновского </w:t>
      </w:r>
    </w:p>
    <w:p w:rsidR="006C227E" w:rsidRPr="00646D50" w:rsidRDefault="00646D50">
      <w:pPr>
        <w:widowControl w:val="0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сельского поселения                                                                      А.Н. Гущин</w:t>
      </w:r>
    </w:p>
    <w:p w:rsidR="006C227E" w:rsidRPr="00646D50" w:rsidRDefault="006C227E">
      <w:pPr>
        <w:jc w:val="both"/>
        <w:rPr>
          <w:rFonts w:ascii="Arial" w:hAnsi="Arial" w:cs="Arial"/>
          <w:szCs w:val="24"/>
        </w:rPr>
      </w:pPr>
    </w:p>
    <w:p w:rsidR="006C227E" w:rsidRPr="00646D50" w:rsidRDefault="006C227E">
      <w:pPr>
        <w:jc w:val="both"/>
        <w:rPr>
          <w:rFonts w:ascii="Arial" w:hAnsi="Arial" w:cs="Arial"/>
          <w:szCs w:val="24"/>
        </w:rPr>
      </w:pPr>
    </w:p>
    <w:p w:rsidR="006C227E" w:rsidRPr="00646D50" w:rsidRDefault="006C227E">
      <w:pPr>
        <w:jc w:val="both"/>
        <w:rPr>
          <w:rFonts w:ascii="Arial" w:hAnsi="Arial" w:cs="Arial"/>
          <w:szCs w:val="24"/>
        </w:rPr>
      </w:pPr>
    </w:p>
    <w:p w:rsidR="006C227E" w:rsidRPr="00646D50" w:rsidRDefault="006C227E">
      <w:pPr>
        <w:jc w:val="both"/>
        <w:rPr>
          <w:rFonts w:ascii="Arial" w:hAnsi="Arial" w:cs="Arial"/>
          <w:szCs w:val="24"/>
        </w:rPr>
      </w:pP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br w:type="page"/>
      </w:r>
    </w:p>
    <w:p w:rsidR="006C227E" w:rsidRPr="00646D50" w:rsidRDefault="006C227E">
      <w:pPr>
        <w:jc w:val="both"/>
        <w:rPr>
          <w:rFonts w:ascii="Arial" w:hAnsi="Arial" w:cs="Arial"/>
          <w:szCs w:val="24"/>
        </w:rPr>
      </w:pPr>
    </w:p>
    <w:p w:rsidR="006C227E" w:rsidRPr="00646D50" w:rsidRDefault="00646D50">
      <w:pPr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«СОГЛАСОВАНО»                                      </w:t>
      </w:r>
      <w:r w:rsidRPr="00646D50">
        <w:rPr>
          <w:rFonts w:ascii="Arial" w:hAnsi="Arial" w:cs="Arial"/>
          <w:szCs w:val="24"/>
        </w:rPr>
        <w:t xml:space="preserve">                                 «УТВЕРЖДАЮ» </w:t>
      </w:r>
    </w:p>
    <w:p w:rsidR="006C227E" w:rsidRPr="00646D50" w:rsidRDefault="00646D50">
      <w:pPr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Военный комиссар городского округа </w:t>
      </w:r>
    </w:p>
    <w:p w:rsidR="006C227E" w:rsidRPr="00646D50" w:rsidRDefault="00646D50">
      <w:pPr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город Урюпинск                                                                         Глава Двойновского сельского, Урюпинского,                                             </w:t>
      </w:r>
      <w:r w:rsidRPr="00646D50">
        <w:rPr>
          <w:rFonts w:ascii="Arial" w:hAnsi="Arial" w:cs="Arial"/>
          <w:szCs w:val="24"/>
        </w:rPr>
        <w:t xml:space="preserve">                                 поселения Новониколаевского </w:t>
      </w:r>
      <w:proofErr w:type="spellStart"/>
      <w:proofErr w:type="gramStart"/>
      <w:r w:rsidRPr="00646D50">
        <w:rPr>
          <w:rFonts w:ascii="Arial" w:hAnsi="Arial" w:cs="Arial"/>
          <w:szCs w:val="24"/>
        </w:rPr>
        <w:t>Новониколаевского</w:t>
      </w:r>
      <w:proofErr w:type="spellEnd"/>
      <w:proofErr w:type="gramEnd"/>
      <w:r w:rsidRPr="00646D50">
        <w:rPr>
          <w:rFonts w:ascii="Arial" w:hAnsi="Arial" w:cs="Arial"/>
          <w:szCs w:val="24"/>
        </w:rPr>
        <w:t xml:space="preserve"> и Нехаевского                                           муниципального района</w:t>
      </w:r>
    </w:p>
    <w:p w:rsidR="006C227E" w:rsidRPr="00646D50" w:rsidRDefault="00646D50">
      <w:pPr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муниципальных районов Волгоградской области                   Волгоградской области</w:t>
      </w:r>
    </w:p>
    <w:p w:rsidR="006C227E" w:rsidRPr="00646D50" w:rsidRDefault="00646D50">
      <w:pPr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майор _________</w:t>
      </w:r>
      <w:r w:rsidRPr="00646D50">
        <w:rPr>
          <w:rFonts w:ascii="Arial" w:hAnsi="Arial" w:cs="Arial"/>
          <w:szCs w:val="24"/>
        </w:rPr>
        <w:t>______В. Золотухин                                       ______________ Гущин А.Н.</w:t>
      </w:r>
    </w:p>
    <w:p w:rsidR="006C227E" w:rsidRPr="00646D50" w:rsidRDefault="00646D50">
      <w:pPr>
        <w:rPr>
          <w:rFonts w:ascii="Arial" w:hAnsi="Arial" w:cs="Arial"/>
          <w:szCs w:val="24"/>
          <w:u w:val="single"/>
        </w:rPr>
      </w:pPr>
      <w:r w:rsidRPr="00646D50">
        <w:rPr>
          <w:rFonts w:ascii="Arial" w:hAnsi="Arial" w:cs="Arial"/>
          <w:szCs w:val="24"/>
          <w:u w:val="single"/>
        </w:rPr>
        <w:t xml:space="preserve">«    »                                     2025 г.   </w:t>
      </w:r>
      <w:r w:rsidRPr="00646D50">
        <w:rPr>
          <w:rFonts w:ascii="Arial" w:hAnsi="Arial" w:cs="Arial"/>
          <w:szCs w:val="24"/>
        </w:rPr>
        <w:t xml:space="preserve">                                     </w:t>
      </w:r>
      <w:r w:rsidRPr="00646D50">
        <w:rPr>
          <w:rFonts w:ascii="Arial" w:hAnsi="Arial" w:cs="Arial"/>
          <w:szCs w:val="24"/>
          <w:u w:val="single"/>
        </w:rPr>
        <w:t xml:space="preserve"> «          »_______________2025 г.</w:t>
      </w:r>
    </w:p>
    <w:p w:rsidR="006C227E" w:rsidRPr="00646D50" w:rsidRDefault="006C227E">
      <w:pPr>
        <w:jc w:val="both"/>
        <w:rPr>
          <w:rFonts w:ascii="Arial" w:hAnsi="Arial" w:cs="Arial"/>
          <w:szCs w:val="24"/>
        </w:rPr>
      </w:pPr>
    </w:p>
    <w:p w:rsidR="006C227E" w:rsidRPr="00646D50" w:rsidRDefault="006C227E">
      <w:pPr>
        <w:jc w:val="both"/>
        <w:rPr>
          <w:rFonts w:ascii="Arial" w:hAnsi="Arial" w:cs="Arial"/>
          <w:szCs w:val="24"/>
        </w:rPr>
      </w:pPr>
    </w:p>
    <w:p w:rsidR="006C227E" w:rsidRPr="00646D50" w:rsidRDefault="00646D50">
      <w:pPr>
        <w:jc w:val="center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РУКОВОДСТВО</w:t>
      </w:r>
    </w:p>
    <w:p w:rsidR="006C227E" w:rsidRPr="00646D50" w:rsidRDefault="00646D50">
      <w:pPr>
        <w:jc w:val="center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по организации и </w:t>
      </w:r>
      <w:proofErr w:type="gramStart"/>
      <w:r w:rsidRPr="00646D50">
        <w:rPr>
          <w:rFonts w:ascii="Arial" w:hAnsi="Arial" w:cs="Arial"/>
          <w:szCs w:val="24"/>
        </w:rPr>
        <w:t>осуществлении</w:t>
      </w:r>
      <w:proofErr w:type="gramEnd"/>
      <w:r w:rsidRPr="00646D50">
        <w:rPr>
          <w:rFonts w:ascii="Arial" w:hAnsi="Arial" w:cs="Arial"/>
          <w:szCs w:val="24"/>
        </w:rPr>
        <w:t xml:space="preserve"> пе</w:t>
      </w:r>
      <w:r w:rsidRPr="00646D50">
        <w:rPr>
          <w:rFonts w:ascii="Arial" w:hAnsi="Arial" w:cs="Arial"/>
          <w:szCs w:val="24"/>
        </w:rPr>
        <w:t>рвичного воинского учета</w:t>
      </w:r>
    </w:p>
    <w:p w:rsidR="006C227E" w:rsidRPr="00646D50" w:rsidRDefault="00646D50">
      <w:pPr>
        <w:jc w:val="center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 на территории Двойновского сельского поселения Новониколаевского муниципального района Волгоградской области</w:t>
      </w:r>
    </w:p>
    <w:p w:rsidR="006C227E" w:rsidRPr="00646D50" w:rsidRDefault="006C227E">
      <w:pPr>
        <w:jc w:val="center"/>
        <w:rPr>
          <w:rFonts w:ascii="Arial" w:hAnsi="Arial" w:cs="Arial"/>
          <w:szCs w:val="24"/>
        </w:rPr>
      </w:pPr>
    </w:p>
    <w:p w:rsidR="006C227E" w:rsidRPr="00646D50" w:rsidRDefault="00646D50">
      <w:pPr>
        <w:jc w:val="center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1. ОБЩИЕ ПОЛОЖЕНИЯ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1.1. Военно-учетный работник является сотрудником администрации Двойновского</w:t>
      </w:r>
      <w:r w:rsidRPr="00646D50">
        <w:rPr>
          <w:rFonts w:ascii="Arial" w:hAnsi="Arial" w:cs="Arial"/>
          <w:szCs w:val="24"/>
        </w:rPr>
        <w:t xml:space="preserve"> сельского поселения Новониколаевского муниципального района Волгоградской области. Военно-учетный работник назначается на должность и освобождается от должности руководителем органа местного самоуправления по согласованию с военным комиссаром Волгоградско</w:t>
      </w:r>
      <w:r w:rsidRPr="00646D50">
        <w:rPr>
          <w:rFonts w:ascii="Arial" w:hAnsi="Arial" w:cs="Arial"/>
          <w:szCs w:val="24"/>
        </w:rPr>
        <w:t>й области по муниципальному образованию. Копия приказа (постановления) о назначении военно-учетного работника на должность представляется в военный комиссариат Волгоградской области по муниципальному образованию.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1.2. </w:t>
      </w:r>
      <w:proofErr w:type="gramStart"/>
      <w:r w:rsidRPr="00646D50">
        <w:rPr>
          <w:rFonts w:ascii="Arial" w:hAnsi="Arial" w:cs="Arial"/>
          <w:szCs w:val="24"/>
        </w:rPr>
        <w:t>Военно-учетный работник в своей деятел</w:t>
      </w:r>
      <w:r w:rsidRPr="00646D50">
        <w:rPr>
          <w:rFonts w:ascii="Arial" w:hAnsi="Arial" w:cs="Arial"/>
          <w:szCs w:val="24"/>
        </w:rPr>
        <w:t>ьности руководствуется Конституцией РФ; федеральными законами РФ от 31.05.1996 г. №61-ФЗ «Об обороте»; от 26.02.1997 г. №31-ФЗ «О мобилизационной подготовке и мобилизации в РФ» с изменениями согласно закону от 22.08.2004 г. № 122; от 28.03.1998 г. №53-ФЗ «</w:t>
      </w:r>
      <w:r w:rsidRPr="00646D50">
        <w:rPr>
          <w:rFonts w:ascii="Arial" w:hAnsi="Arial" w:cs="Arial"/>
          <w:szCs w:val="24"/>
        </w:rPr>
        <w:t>О воинской обязанности и военной службе»; Положением о воинском учете, утвержденным постановлением Правительства РФ от 27.11.2006 г. №719;</w:t>
      </w:r>
      <w:proofErr w:type="gramEnd"/>
      <w:r w:rsidRPr="00646D50">
        <w:rPr>
          <w:rFonts w:ascii="Arial" w:hAnsi="Arial" w:cs="Arial"/>
          <w:szCs w:val="24"/>
        </w:rPr>
        <w:t xml:space="preserve"> Законами Волгоградской области, Уставом органа  местного самоуправления, Методическими рекомендациями по осуществлени</w:t>
      </w:r>
      <w:r w:rsidRPr="00646D50">
        <w:rPr>
          <w:rFonts w:ascii="Arial" w:hAnsi="Arial" w:cs="Arial"/>
          <w:szCs w:val="24"/>
        </w:rPr>
        <w:t>ю первичного воинского учета в органах местного самоуправления издания Генерального штаба ВС РФ 11.07.2017 г., а также настоящим Руководством.</w:t>
      </w:r>
    </w:p>
    <w:p w:rsidR="006C227E" w:rsidRPr="00646D50" w:rsidRDefault="006C227E">
      <w:pPr>
        <w:jc w:val="center"/>
        <w:rPr>
          <w:rFonts w:ascii="Arial" w:hAnsi="Arial" w:cs="Arial"/>
          <w:szCs w:val="24"/>
        </w:rPr>
      </w:pPr>
    </w:p>
    <w:p w:rsidR="006C227E" w:rsidRPr="00646D50" w:rsidRDefault="00646D50">
      <w:pPr>
        <w:jc w:val="center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2.ОСНОВНЫЕ ЗАДАЧИ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2.1. Основными задачами военно-учетного работника являются: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- обеспечение исполнения гражданам</w:t>
      </w:r>
      <w:r w:rsidRPr="00646D50">
        <w:rPr>
          <w:rFonts w:ascii="Arial" w:hAnsi="Arial" w:cs="Arial"/>
          <w:szCs w:val="24"/>
        </w:rPr>
        <w:t>и воинской обязанности, установленной федеральными законами «Об обороте», «О воинской обязанности и военной службе», «О мобилизационной подготовке и мобилизации в РФ»;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- документальное оформление сведений воинского учета о гражданах, состоящих, на воинском</w:t>
      </w:r>
      <w:r w:rsidRPr="00646D50">
        <w:rPr>
          <w:rFonts w:ascii="Arial" w:hAnsi="Arial" w:cs="Arial"/>
          <w:szCs w:val="24"/>
        </w:rPr>
        <w:t xml:space="preserve"> учете;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lastRenderedPageBreak/>
        <w:t>- 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proofErr w:type="gramStart"/>
      <w:r w:rsidRPr="00646D50">
        <w:rPr>
          <w:rFonts w:ascii="Arial" w:hAnsi="Arial" w:cs="Arial"/>
          <w:szCs w:val="24"/>
        </w:rPr>
        <w:t>- проведение плановой работы по подготовке необходимого количества военно-обученных граждан, пребывающих  в запасе, для обеспечения мероприятий по переводу ВС РФ, других войск, воинских формирований и органов с мирного на военное время в период мобилизации</w:t>
      </w:r>
      <w:r w:rsidRPr="00646D50">
        <w:rPr>
          <w:rFonts w:ascii="Arial" w:hAnsi="Arial" w:cs="Arial"/>
          <w:szCs w:val="24"/>
        </w:rPr>
        <w:t xml:space="preserve"> и поддержание их укомплектованности на требуемом уровне в военное время.</w:t>
      </w:r>
      <w:proofErr w:type="gramEnd"/>
    </w:p>
    <w:p w:rsidR="006C227E" w:rsidRPr="00646D50" w:rsidRDefault="006C227E">
      <w:pPr>
        <w:jc w:val="both"/>
        <w:rPr>
          <w:rFonts w:ascii="Arial" w:hAnsi="Arial" w:cs="Arial"/>
          <w:szCs w:val="24"/>
        </w:rPr>
      </w:pPr>
    </w:p>
    <w:p w:rsidR="006C227E" w:rsidRPr="00646D50" w:rsidRDefault="00646D50">
      <w:pPr>
        <w:jc w:val="center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3. ФУНКЦИИ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3.1.  Обеспечивать выполнение функций, возложенных на администрацию в повседневной деятельности по первичному воинскому учету, воинскому учету и бронированию граждан, пре</w:t>
      </w:r>
      <w:r w:rsidRPr="00646D50">
        <w:rPr>
          <w:rFonts w:ascii="Arial" w:hAnsi="Arial" w:cs="Arial"/>
          <w:szCs w:val="24"/>
        </w:rPr>
        <w:t>бывающих в запасе, из числа работающих в администрации органа местного самоуправления.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3.2. Осуществлять первичный воинский учет граждан, пребывающих в запасе, и граждан, подлежащих призыву на военную службу, проживающих или прибывающих (на срок свыше 3-х </w:t>
      </w:r>
      <w:r w:rsidRPr="00646D50">
        <w:rPr>
          <w:rFonts w:ascii="Arial" w:hAnsi="Arial" w:cs="Arial"/>
          <w:szCs w:val="24"/>
        </w:rPr>
        <w:t>месяцев) на территории, на которой осуществляет свою деятельность орган местного самоуправления.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3.3. Выявлять совместно с органами внутренних дел граждан, постоянно или временно проживающих на территории, на которой осуществляет свою деятельность орган ме</w:t>
      </w:r>
      <w:r w:rsidRPr="00646D50">
        <w:rPr>
          <w:rFonts w:ascii="Arial" w:hAnsi="Arial" w:cs="Arial"/>
          <w:szCs w:val="24"/>
        </w:rPr>
        <w:t>стного самоуправления, обязанных состоять на воинском учете.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3.4. Вести учет организаций, находящихся на территории, на которой осуществляет свою деятельность орган местного самоуправления, и контролировать ведение в них воинского учета.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3.5. Сверять не ре</w:t>
      </w:r>
      <w:r w:rsidRPr="00646D50">
        <w:rPr>
          <w:rFonts w:ascii="Arial" w:hAnsi="Arial" w:cs="Arial"/>
          <w:szCs w:val="24"/>
        </w:rPr>
        <w:t>же одного раза в год документы воинского учета с документами воинского учета военного комиссариата Волгоградской области по муниципальному образованию, организаций, а также с карточками регистрации или домовыми книгами.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3.6. По указанию военного комиссара </w:t>
      </w:r>
      <w:r w:rsidRPr="00646D50">
        <w:rPr>
          <w:rFonts w:ascii="Arial" w:hAnsi="Arial" w:cs="Arial"/>
          <w:szCs w:val="24"/>
        </w:rPr>
        <w:t>Волгоградской области по муниципальному образованию оповещать граждан о вызовах в указанный отдел.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3.7. Своевременно вносить изменения в сведения, содержащиеся в документах первичного воинского учета, и в 3-х недельный срок сообщать о внесенных изменениях </w:t>
      </w:r>
      <w:r w:rsidRPr="00646D50">
        <w:rPr>
          <w:rFonts w:ascii="Arial" w:hAnsi="Arial" w:cs="Arial"/>
          <w:szCs w:val="24"/>
        </w:rPr>
        <w:t>в   военный комиссариат Волгоградской области по муниципальному образованию.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3.8. Ежегодно представлять в военный комиссариат Волгоградской области по муниципальному образованию до 1 ноября списки юношей 15-и 16-и летнего возраста, а до 1 октября – списки </w:t>
      </w:r>
      <w:r w:rsidRPr="00646D50">
        <w:rPr>
          <w:rFonts w:ascii="Arial" w:hAnsi="Arial" w:cs="Arial"/>
          <w:szCs w:val="24"/>
        </w:rPr>
        <w:t>юношей, подлежащих первоначальной постановке на воинский учет в следующем году.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3.9. 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РФ и Поло</w:t>
      </w:r>
      <w:r w:rsidRPr="00646D50">
        <w:rPr>
          <w:rFonts w:ascii="Arial" w:hAnsi="Arial" w:cs="Arial"/>
          <w:szCs w:val="24"/>
        </w:rPr>
        <w:t xml:space="preserve">жением о воинском учете и осуществлять </w:t>
      </w:r>
      <w:proofErr w:type="gramStart"/>
      <w:r w:rsidRPr="00646D50">
        <w:rPr>
          <w:rFonts w:ascii="Arial" w:hAnsi="Arial" w:cs="Arial"/>
          <w:szCs w:val="24"/>
        </w:rPr>
        <w:t>контроль за</w:t>
      </w:r>
      <w:proofErr w:type="gramEnd"/>
      <w:r w:rsidRPr="00646D50">
        <w:rPr>
          <w:rFonts w:ascii="Arial" w:hAnsi="Arial" w:cs="Arial"/>
          <w:szCs w:val="24"/>
        </w:rPr>
        <w:t xml:space="preserve"> их исполнением.</w:t>
      </w:r>
    </w:p>
    <w:p w:rsidR="006C227E" w:rsidRPr="00646D50" w:rsidRDefault="006C227E">
      <w:pPr>
        <w:jc w:val="both"/>
        <w:rPr>
          <w:rFonts w:ascii="Arial" w:hAnsi="Arial" w:cs="Arial"/>
          <w:szCs w:val="24"/>
        </w:rPr>
      </w:pPr>
    </w:p>
    <w:p w:rsidR="006C227E" w:rsidRPr="00646D50" w:rsidRDefault="00646D50">
      <w:pPr>
        <w:jc w:val="center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4. ПРАВА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lastRenderedPageBreak/>
        <w:t>4.1. Для плановой и целенаправленной работы военно-учетный работник имеет право: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- вносить предложения руководителю органа местного самоуправления по запросу и получению в установ</w:t>
      </w:r>
      <w:r w:rsidRPr="00646D50">
        <w:rPr>
          <w:rFonts w:ascii="Arial" w:hAnsi="Arial" w:cs="Arial"/>
          <w:szCs w:val="24"/>
        </w:rPr>
        <w:t>ленном порядке необходимых материалов и информации от федеральных органов государственной власти, органов исполнительной власти субъекта РФ, органов местного самоуправления, а также от учреждений и организаций независимо от организационно-правовых форм и ф</w:t>
      </w:r>
      <w:r w:rsidRPr="00646D50">
        <w:rPr>
          <w:rFonts w:ascii="Arial" w:hAnsi="Arial" w:cs="Arial"/>
          <w:szCs w:val="24"/>
        </w:rPr>
        <w:t>орм собственности;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- запрашивать и получать от структурных подразделений администрации органа местного самоуправления аналитические материалы, предложения по сводным планам мероприятий и информацию об их выполнении, а также другие материалы, необходимые дл</w:t>
      </w:r>
      <w:r w:rsidRPr="00646D50">
        <w:rPr>
          <w:rFonts w:ascii="Arial" w:hAnsi="Arial" w:cs="Arial"/>
          <w:szCs w:val="24"/>
        </w:rPr>
        <w:t>я эффективного выполнения, возложенных на военно-учетного работника обязанностей;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- создавать информационные базы данных по вопросам, входящих в компетенцию военно-учетного работника по организации и осуществлении первичного воинского учета;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- выносить </w:t>
      </w:r>
      <w:proofErr w:type="gramStart"/>
      <w:r w:rsidRPr="00646D50">
        <w:rPr>
          <w:rFonts w:ascii="Arial" w:hAnsi="Arial" w:cs="Arial"/>
          <w:szCs w:val="24"/>
        </w:rPr>
        <w:t xml:space="preserve">на </w:t>
      </w:r>
      <w:r w:rsidRPr="00646D50">
        <w:rPr>
          <w:rFonts w:ascii="Arial" w:hAnsi="Arial" w:cs="Arial"/>
          <w:szCs w:val="24"/>
        </w:rPr>
        <w:t>рассмотрение руководителем органа местного самоуправления вопросы о привлечении на договорной основе специалистов для осуществления отдельных работ по организации</w:t>
      </w:r>
      <w:proofErr w:type="gramEnd"/>
      <w:r w:rsidRPr="00646D50">
        <w:rPr>
          <w:rFonts w:ascii="Arial" w:hAnsi="Arial" w:cs="Arial"/>
          <w:szCs w:val="24"/>
        </w:rPr>
        <w:t xml:space="preserve"> и осуществлении первичного воинского учета;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- организовать взаимодействие в установленном порядке и обеспечивать служебную переписку с федеральными органами исполнительной власти субъекта РФ, органами местного самоуправления, общественными организациями по вопросам, отнесенных к компетенции военно-у</w:t>
      </w:r>
      <w:r w:rsidRPr="00646D50">
        <w:rPr>
          <w:rFonts w:ascii="Arial" w:hAnsi="Arial" w:cs="Arial"/>
          <w:szCs w:val="24"/>
        </w:rPr>
        <w:t>четного работника.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4.2. Принимать участие в служебных совещаниях, проводимых руководителем органа местного самоуправления. </w:t>
      </w:r>
    </w:p>
    <w:p w:rsidR="006C227E" w:rsidRPr="00646D50" w:rsidRDefault="006C227E">
      <w:pPr>
        <w:jc w:val="both"/>
        <w:rPr>
          <w:rFonts w:ascii="Arial" w:hAnsi="Arial" w:cs="Arial"/>
          <w:szCs w:val="24"/>
        </w:rPr>
      </w:pPr>
    </w:p>
    <w:p w:rsidR="006C227E" w:rsidRPr="00646D50" w:rsidRDefault="00646D50">
      <w:pPr>
        <w:jc w:val="center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5. ОПЛАТА ТРУДА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5.1. Основные условия оплаты труда военно-учетных работников разработаны в соответствии с Постановлением правительс</w:t>
      </w:r>
      <w:r w:rsidRPr="00646D50">
        <w:rPr>
          <w:rFonts w:ascii="Arial" w:hAnsi="Arial" w:cs="Arial"/>
          <w:szCs w:val="24"/>
        </w:rPr>
        <w:t>тва РФ №583 от 5 августа 2008 года.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5.1.1. Система оплаты труда военно-учетных работников включает в себя минимальный размер оклада (должностного оклада), повышающий коэффициент к окладу, выплату компенсационного и стимулирующего характера.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5.1.2. Система </w:t>
      </w:r>
      <w:r w:rsidRPr="00646D50">
        <w:rPr>
          <w:rFonts w:ascii="Arial" w:hAnsi="Arial" w:cs="Arial"/>
          <w:szCs w:val="24"/>
        </w:rPr>
        <w:t>оплаты труда военно-учетных работников устанавливается с учетом: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а) Единого тарифно-квалификационного справочника работ и профессий рабочих, Единого квалификационного справочника должностей руководителей, специалистов и служащих, утвержденных профессиональ</w:t>
      </w:r>
      <w:r w:rsidRPr="00646D50">
        <w:rPr>
          <w:rFonts w:ascii="Arial" w:hAnsi="Arial" w:cs="Arial"/>
          <w:szCs w:val="24"/>
        </w:rPr>
        <w:t>ных квалификационных групп;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б) государственных гарантий по оплате труда;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в) перечня видов выплат компенсационного характера;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г) перечня видов повышающих коэффициентов и иных выплат стимулирующего характера;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д) настоящего положения.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5.1.3. Рекомендуемый мин</w:t>
      </w:r>
      <w:r w:rsidRPr="00646D50">
        <w:rPr>
          <w:rFonts w:ascii="Arial" w:hAnsi="Arial" w:cs="Arial"/>
          <w:szCs w:val="24"/>
        </w:rPr>
        <w:t xml:space="preserve">имальный размер оклада военно-учетного работника устанавливается на основе отнесения занимаемой им должности к </w:t>
      </w:r>
      <w:r w:rsidRPr="00646D50">
        <w:rPr>
          <w:rFonts w:ascii="Arial" w:hAnsi="Arial" w:cs="Arial"/>
          <w:szCs w:val="24"/>
        </w:rPr>
        <w:lastRenderedPageBreak/>
        <w:t xml:space="preserve">профессиональным квалификационным группам (Приказ Министра обороны РФ от 30.09.2024 N 595). 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5.1.4. Фонд оплаты труда ВУС формируется на календар</w:t>
      </w:r>
      <w:r w:rsidRPr="00646D50">
        <w:rPr>
          <w:rFonts w:ascii="Arial" w:hAnsi="Arial" w:cs="Arial"/>
          <w:szCs w:val="24"/>
        </w:rPr>
        <w:t>ный год. Годовой фонд оплаты труда определяется суммированием фонда должностного оклада и фонда выплат компенсационного и стимулирующего характера. Премиальные выплаты по итогам работы – в размере 3- х должностных окладов, единовременное денежное вознаграж</w:t>
      </w:r>
      <w:r w:rsidRPr="00646D50">
        <w:rPr>
          <w:rFonts w:ascii="Arial" w:hAnsi="Arial" w:cs="Arial"/>
          <w:szCs w:val="24"/>
        </w:rPr>
        <w:t>дение за добросовестное исполнение должностных обязанностей по итогам календарного года – в размере 2-х должностных окладов. В конце финансового года может выплачиваться единовременное денежное вознаграждение в размере третьего должностного оклада при нали</w:t>
      </w:r>
      <w:r w:rsidRPr="00646D50">
        <w:rPr>
          <w:rFonts w:ascii="Arial" w:hAnsi="Arial" w:cs="Arial"/>
          <w:szCs w:val="24"/>
        </w:rPr>
        <w:t>чии экономии фонда оплаты труда.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5.1.5. Глава Двойновского сельского поселения Новониколаевского муниципального района Волгоградской области в </w:t>
      </w:r>
      <w:proofErr w:type="gramStart"/>
      <w:r w:rsidRPr="00646D50">
        <w:rPr>
          <w:rFonts w:ascii="Arial" w:hAnsi="Arial" w:cs="Arial"/>
          <w:szCs w:val="24"/>
        </w:rPr>
        <w:t>пределах</w:t>
      </w:r>
      <w:proofErr w:type="gramEnd"/>
      <w:r w:rsidRPr="00646D50">
        <w:rPr>
          <w:rFonts w:ascii="Arial" w:hAnsi="Arial" w:cs="Arial"/>
          <w:szCs w:val="24"/>
        </w:rPr>
        <w:t xml:space="preserve"> имеющихся у него средств на оплату труда работников самостоятельно определяет размеры премий и других ме</w:t>
      </w:r>
      <w:r w:rsidRPr="00646D50">
        <w:rPr>
          <w:rFonts w:ascii="Arial" w:hAnsi="Arial" w:cs="Arial"/>
          <w:szCs w:val="24"/>
        </w:rPr>
        <w:t>р материального стимулирования.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5.1.6. Глава Двойновского сельского поселения Новониколаевского муниципального района Волгоградской области на основе расчетов и в пределах средств, предусмотренных на оплату труда работников, устанавливает размеры повышающи</w:t>
      </w:r>
      <w:r w:rsidRPr="00646D50">
        <w:rPr>
          <w:rFonts w:ascii="Arial" w:hAnsi="Arial" w:cs="Arial"/>
          <w:szCs w:val="24"/>
        </w:rPr>
        <w:t>х коэффициентов к окладам заработной платы.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5.1.7. Выплаты по повышающему коэффициенту к окладу носят стимулирующий характер. Повышающие коэффициенты к окладам устанавливаются на определенный период времени в течение соответствующего календарного года.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5.2</w:t>
      </w:r>
      <w:r w:rsidRPr="00646D50">
        <w:rPr>
          <w:rFonts w:ascii="Arial" w:hAnsi="Arial" w:cs="Arial"/>
          <w:szCs w:val="24"/>
        </w:rPr>
        <w:t>. Стимулирующие выплаты.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5.2.1. В целях поощрения военно-учетных работников устанавливаются стимулирующие выплаты.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5.2.2. В администрации Двойновского сельского поселения Новониколаевского муниципального района Волгоградской области устанавливаются следующ</w:t>
      </w:r>
      <w:r w:rsidRPr="00646D50">
        <w:rPr>
          <w:rFonts w:ascii="Arial" w:hAnsi="Arial" w:cs="Arial"/>
          <w:szCs w:val="24"/>
        </w:rPr>
        <w:t>ие виды выплат стимулирующего характера: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            выплаты за стаж непрерывной работы, выслугу лет;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            премиальные выплаты по итогам работы.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5.2.3. Стимулирующая надбавка за услугу лет устанавливается в зависимости от общего количества проработа</w:t>
      </w:r>
      <w:r w:rsidRPr="00646D50">
        <w:rPr>
          <w:rFonts w:ascii="Arial" w:hAnsi="Arial" w:cs="Arial"/>
          <w:szCs w:val="24"/>
        </w:rPr>
        <w:t>нных в этой сфере лет. Рекомендуемые размеры надбавки (в процентах от оклада):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            при выслуге от 1-го года до 2-х лет -5 процентов;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            при выслуге от 2-х до 3-х лет – 10 процентов;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            при выслуге от 3-х до 5-х лет – 15 процентов;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            при выслуге от 5-ти до 10-ти лет – 20 процентов;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            при выслуге от 10-ти до 15-ти лет – 30 процентов;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            при выслуге от 15-ти лет- 40 процентов.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5.2.4. Конкретный размер выплаты надбавки стимулирующего характера по итогам года работы может определяться как в процентах к окладу по соответствующей профессиональной квалификационной группе работника, так и в абсолютном размере. Выплаты стимулирующего х</w:t>
      </w:r>
      <w:r w:rsidRPr="00646D50">
        <w:rPr>
          <w:rFonts w:ascii="Arial" w:hAnsi="Arial" w:cs="Arial"/>
          <w:szCs w:val="24"/>
        </w:rPr>
        <w:t>арактера по итогам работы предельными размерами не ограничены.</w:t>
      </w:r>
    </w:p>
    <w:p w:rsidR="006C227E" w:rsidRPr="00646D50" w:rsidRDefault="00646D50">
      <w:pPr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5.2.5. Выплаты стимулирующего характера производят по решению главы Двойновского сельского поселения Новониколаевского муниципального района </w:t>
      </w:r>
      <w:r w:rsidRPr="00646D50">
        <w:rPr>
          <w:rFonts w:ascii="Arial" w:hAnsi="Arial" w:cs="Arial"/>
          <w:szCs w:val="24"/>
        </w:rPr>
        <w:lastRenderedPageBreak/>
        <w:t>Волгоградской области в пределах бюджетных ассигнова</w:t>
      </w:r>
      <w:r w:rsidRPr="00646D50">
        <w:rPr>
          <w:rFonts w:ascii="Arial" w:hAnsi="Arial" w:cs="Arial"/>
          <w:szCs w:val="24"/>
        </w:rPr>
        <w:t>ний на оплату работников.</w:t>
      </w:r>
    </w:p>
    <w:p w:rsidR="006C227E" w:rsidRPr="00646D50" w:rsidRDefault="006C227E">
      <w:pPr>
        <w:jc w:val="both"/>
        <w:rPr>
          <w:rFonts w:ascii="Arial" w:hAnsi="Arial" w:cs="Arial"/>
          <w:szCs w:val="24"/>
        </w:rPr>
      </w:pPr>
    </w:p>
    <w:p w:rsidR="006C227E" w:rsidRPr="00646D50" w:rsidRDefault="00646D50">
      <w:pPr>
        <w:jc w:val="center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6. РУКОВОДСТВО</w:t>
      </w:r>
    </w:p>
    <w:p w:rsidR="006C227E" w:rsidRPr="00646D50" w:rsidRDefault="00646D50">
      <w:pPr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6.1. Военно-учетный работник в вопросах первичного воинского учета находится в непосредственном подчинении главы органа местного самоуправления.</w:t>
      </w:r>
    </w:p>
    <w:p w:rsidR="006C227E" w:rsidRPr="00646D50" w:rsidRDefault="00646D50">
      <w:pPr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6.2. В случае отсутствия военно-учетного работника на рабочем месте </w:t>
      </w:r>
      <w:r w:rsidRPr="00646D50">
        <w:rPr>
          <w:rFonts w:ascii="Arial" w:hAnsi="Arial" w:cs="Arial"/>
          <w:szCs w:val="24"/>
        </w:rPr>
        <w:t>по уважительным причинам (отпуск, болезнь, командировка) его замещает заместитель главы администрации</w:t>
      </w:r>
    </w:p>
    <w:p w:rsidR="006C227E" w:rsidRPr="00646D50" w:rsidRDefault="00646D50">
      <w:pPr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6.3. При убытии военно-учетного работника документы по воинскому учету передаются по акту, который утверждается руководителем органа местного самоуправлен</w:t>
      </w:r>
      <w:r w:rsidRPr="00646D50">
        <w:rPr>
          <w:rFonts w:ascii="Arial" w:hAnsi="Arial" w:cs="Arial"/>
          <w:szCs w:val="24"/>
        </w:rPr>
        <w:t>ия.</w:t>
      </w:r>
    </w:p>
    <w:p w:rsidR="006C227E" w:rsidRPr="00646D50" w:rsidRDefault="006C227E">
      <w:pPr>
        <w:rPr>
          <w:rFonts w:ascii="Arial" w:hAnsi="Arial" w:cs="Arial"/>
          <w:szCs w:val="24"/>
        </w:rPr>
      </w:pPr>
    </w:p>
    <w:p w:rsidR="006C227E" w:rsidRPr="00646D50" w:rsidRDefault="006C227E">
      <w:pPr>
        <w:rPr>
          <w:rFonts w:ascii="Arial" w:hAnsi="Arial" w:cs="Arial"/>
          <w:szCs w:val="24"/>
        </w:rPr>
      </w:pPr>
    </w:p>
    <w:p w:rsidR="006C227E" w:rsidRPr="00646D50" w:rsidRDefault="00646D50">
      <w:pPr>
        <w:rPr>
          <w:rFonts w:ascii="Arial" w:hAnsi="Arial" w:cs="Arial"/>
          <w:szCs w:val="24"/>
          <w:u w:val="single"/>
        </w:rPr>
      </w:pPr>
      <w:r w:rsidRPr="00646D50">
        <w:rPr>
          <w:rFonts w:ascii="Arial" w:hAnsi="Arial" w:cs="Arial"/>
          <w:szCs w:val="24"/>
          <w:u w:val="single"/>
        </w:rPr>
        <w:t>Специалист ВУС</w:t>
      </w:r>
      <w:r w:rsidRPr="00646D50">
        <w:rPr>
          <w:rFonts w:ascii="Arial" w:hAnsi="Arial" w:cs="Arial"/>
          <w:szCs w:val="24"/>
        </w:rPr>
        <w:t xml:space="preserve">                                                                                 _________</w:t>
      </w:r>
      <w:r w:rsidRPr="00646D50">
        <w:rPr>
          <w:rFonts w:ascii="Arial" w:hAnsi="Arial" w:cs="Arial"/>
          <w:szCs w:val="24"/>
          <w:u w:val="single"/>
        </w:rPr>
        <w:t>Т.В. Ткаченко</w:t>
      </w:r>
    </w:p>
    <w:p w:rsidR="006C227E" w:rsidRPr="00646D50" w:rsidRDefault="00646D50">
      <w:pPr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 </w:t>
      </w:r>
      <w:proofErr w:type="gramStart"/>
      <w:r w:rsidRPr="00646D50">
        <w:rPr>
          <w:rFonts w:ascii="Arial" w:hAnsi="Arial" w:cs="Arial"/>
          <w:szCs w:val="24"/>
        </w:rPr>
        <w:t xml:space="preserve">(наименование должности руководителя структурного                                                                        (подпись, </w:t>
      </w:r>
      <w:r w:rsidRPr="00646D50">
        <w:rPr>
          <w:rFonts w:ascii="Arial" w:hAnsi="Arial" w:cs="Arial"/>
          <w:szCs w:val="24"/>
        </w:rPr>
        <w:t>инициал имени и фамилия)</w:t>
      </w:r>
      <w:proofErr w:type="gramEnd"/>
    </w:p>
    <w:p w:rsidR="006C227E" w:rsidRPr="00646D50" w:rsidRDefault="00646D50">
      <w:pPr>
        <w:rPr>
          <w:rFonts w:ascii="Arial" w:hAnsi="Arial" w:cs="Arial"/>
          <w:szCs w:val="24"/>
          <w:u w:val="single"/>
        </w:rPr>
      </w:pPr>
      <w:r w:rsidRPr="00646D50">
        <w:rPr>
          <w:rFonts w:ascii="Arial" w:hAnsi="Arial" w:cs="Arial"/>
          <w:szCs w:val="24"/>
        </w:rPr>
        <w:t>подразделения органа местного самоуправления)</w:t>
      </w:r>
    </w:p>
    <w:p w:rsidR="006C227E" w:rsidRPr="00646D50" w:rsidRDefault="006C227E">
      <w:pPr>
        <w:jc w:val="both"/>
        <w:rPr>
          <w:rFonts w:ascii="Arial" w:hAnsi="Arial" w:cs="Arial"/>
          <w:szCs w:val="24"/>
        </w:rPr>
      </w:pPr>
    </w:p>
    <w:p w:rsidR="006C227E" w:rsidRPr="00646D50" w:rsidRDefault="006C227E">
      <w:pPr>
        <w:jc w:val="both"/>
        <w:rPr>
          <w:rFonts w:ascii="Arial" w:hAnsi="Arial" w:cs="Arial"/>
          <w:szCs w:val="24"/>
        </w:rPr>
      </w:pPr>
    </w:p>
    <w:p w:rsidR="006C227E" w:rsidRPr="00646D50" w:rsidRDefault="006C227E">
      <w:pPr>
        <w:jc w:val="both"/>
        <w:rPr>
          <w:rFonts w:ascii="Arial" w:hAnsi="Arial" w:cs="Arial"/>
          <w:szCs w:val="24"/>
        </w:rPr>
      </w:pPr>
    </w:p>
    <w:p w:rsidR="006C227E" w:rsidRDefault="006C227E">
      <w:pPr>
        <w:jc w:val="both"/>
        <w:rPr>
          <w:rFonts w:ascii="Arial" w:hAnsi="Arial" w:cs="Arial"/>
          <w:szCs w:val="24"/>
        </w:rPr>
      </w:pPr>
    </w:p>
    <w:p w:rsidR="00646D50" w:rsidRDefault="00646D50">
      <w:pPr>
        <w:jc w:val="both"/>
        <w:rPr>
          <w:rFonts w:ascii="Arial" w:hAnsi="Arial" w:cs="Arial"/>
          <w:szCs w:val="24"/>
        </w:rPr>
      </w:pPr>
    </w:p>
    <w:p w:rsidR="00646D50" w:rsidRDefault="00646D50">
      <w:pPr>
        <w:jc w:val="both"/>
        <w:rPr>
          <w:rFonts w:ascii="Arial" w:hAnsi="Arial" w:cs="Arial"/>
          <w:szCs w:val="24"/>
        </w:rPr>
      </w:pPr>
    </w:p>
    <w:p w:rsidR="00646D50" w:rsidRDefault="00646D50">
      <w:pPr>
        <w:jc w:val="both"/>
        <w:rPr>
          <w:rFonts w:ascii="Arial" w:hAnsi="Arial" w:cs="Arial"/>
          <w:szCs w:val="24"/>
        </w:rPr>
      </w:pPr>
    </w:p>
    <w:p w:rsidR="00646D50" w:rsidRDefault="00646D50">
      <w:pPr>
        <w:jc w:val="both"/>
        <w:rPr>
          <w:rFonts w:ascii="Arial" w:hAnsi="Arial" w:cs="Arial"/>
          <w:szCs w:val="24"/>
        </w:rPr>
      </w:pPr>
    </w:p>
    <w:p w:rsidR="00646D50" w:rsidRDefault="00646D50">
      <w:pPr>
        <w:jc w:val="both"/>
        <w:rPr>
          <w:rFonts w:ascii="Arial" w:hAnsi="Arial" w:cs="Arial"/>
          <w:szCs w:val="24"/>
        </w:rPr>
      </w:pPr>
    </w:p>
    <w:p w:rsidR="00646D50" w:rsidRDefault="00646D50">
      <w:pPr>
        <w:jc w:val="both"/>
        <w:rPr>
          <w:rFonts w:ascii="Arial" w:hAnsi="Arial" w:cs="Arial"/>
          <w:szCs w:val="24"/>
        </w:rPr>
      </w:pPr>
    </w:p>
    <w:p w:rsidR="00646D50" w:rsidRDefault="00646D50">
      <w:pPr>
        <w:jc w:val="both"/>
        <w:rPr>
          <w:rFonts w:ascii="Arial" w:hAnsi="Arial" w:cs="Arial"/>
          <w:szCs w:val="24"/>
        </w:rPr>
      </w:pPr>
    </w:p>
    <w:p w:rsidR="00646D50" w:rsidRDefault="00646D50">
      <w:pPr>
        <w:jc w:val="both"/>
        <w:rPr>
          <w:rFonts w:ascii="Arial" w:hAnsi="Arial" w:cs="Arial"/>
          <w:szCs w:val="24"/>
        </w:rPr>
      </w:pPr>
    </w:p>
    <w:p w:rsidR="00646D50" w:rsidRDefault="00646D50">
      <w:pPr>
        <w:jc w:val="both"/>
        <w:rPr>
          <w:rFonts w:ascii="Arial" w:hAnsi="Arial" w:cs="Arial"/>
          <w:szCs w:val="24"/>
        </w:rPr>
      </w:pPr>
    </w:p>
    <w:p w:rsidR="00646D50" w:rsidRDefault="00646D50">
      <w:pPr>
        <w:jc w:val="both"/>
        <w:rPr>
          <w:rFonts w:ascii="Arial" w:hAnsi="Arial" w:cs="Arial"/>
          <w:szCs w:val="24"/>
        </w:rPr>
      </w:pPr>
    </w:p>
    <w:p w:rsidR="00646D50" w:rsidRDefault="00646D50">
      <w:pPr>
        <w:jc w:val="both"/>
        <w:rPr>
          <w:rFonts w:ascii="Arial" w:hAnsi="Arial" w:cs="Arial"/>
          <w:szCs w:val="24"/>
        </w:rPr>
      </w:pPr>
    </w:p>
    <w:p w:rsidR="00646D50" w:rsidRDefault="00646D50">
      <w:pPr>
        <w:jc w:val="both"/>
        <w:rPr>
          <w:rFonts w:ascii="Arial" w:hAnsi="Arial" w:cs="Arial"/>
          <w:szCs w:val="24"/>
        </w:rPr>
      </w:pPr>
    </w:p>
    <w:p w:rsidR="00646D50" w:rsidRDefault="00646D50">
      <w:pPr>
        <w:jc w:val="both"/>
        <w:rPr>
          <w:rFonts w:ascii="Arial" w:hAnsi="Arial" w:cs="Arial"/>
          <w:szCs w:val="24"/>
        </w:rPr>
      </w:pPr>
    </w:p>
    <w:p w:rsidR="00646D50" w:rsidRDefault="00646D50">
      <w:pPr>
        <w:jc w:val="both"/>
        <w:rPr>
          <w:rFonts w:ascii="Arial" w:hAnsi="Arial" w:cs="Arial"/>
          <w:szCs w:val="24"/>
        </w:rPr>
      </w:pPr>
    </w:p>
    <w:p w:rsidR="00646D50" w:rsidRDefault="00646D50">
      <w:pPr>
        <w:jc w:val="both"/>
        <w:rPr>
          <w:rFonts w:ascii="Arial" w:hAnsi="Arial" w:cs="Arial"/>
          <w:szCs w:val="24"/>
        </w:rPr>
      </w:pPr>
    </w:p>
    <w:p w:rsidR="00646D50" w:rsidRDefault="00646D50">
      <w:pPr>
        <w:jc w:val="both"/>
        <w:rPr>
          <w:rFonts w:ascii="Arial" w:hAnsi="Arial" w:cs="Arial"/>
          <w:szCs w:val="24"/>
        </w:rPr>
      </w:pPr>
    </w:p>
    <w:p w:rsidR="00646D50" w:rsidRDefault="00646D50">
      <w:pPr>
        <w:jc w:val="both"/>
        <w:rPr>
          <w:rFonts w:ascii="Arial" w:hAnsi="Arial" w:cs="Arial"/>
          <w:szCs w:val="24"/>
        </w:rPr>
      </w:pPr>
    </w:p>
    <w:p w:rsidR="00646D50" w:rsidRDefault="00646D50">
      <w:pPr>
        <w:jc w:val="both"/>
        <w:rPr>
          <w:rFonts w:ascii="Arial" w:hAnsi="Arial" w:cs="Arial"/>
          <w:szCs w:val="24"/>
        </w:rPr>
      </w:pPr>
    </w:p>
    <w:p w:rsidR="00646D50" w:rsidRDefault="00646D50">
      <w:pPr>
        <w:jc w:val="both"/>
        <w:rPr>
          <w:rFonts w:ascii="Arial" w:hAnsi="Arial" w:cs="Arial"/>
          <w:szCs w:val="24"/>
        </w:rPr>
      </w:pPr>
    </w:p>
    <w:p w:rsidR="00646D50" w:rsidRDefault="00646D50">
      <w:pPr>
        <w:jc w:val="both"/>
        <w:rPr>
          <w:rFonts w:ascii="Arial" w:hAnsi="Arial" w:cs="Arial"/>
          <w:szCs w:val="24"/>
        </w:rPr>
      </w:pPr>
    </w:p>
    <w:p w:rsidR="00646D50" w:rsidRDefault="00646D50">
      <w:pPr>
        <w:jc w:val="both"/>
        <w:rPr>
          <w:rFonts w:ascii="Arial" w:hAnsi="Arial" w:cs="Arial"/>
          <w:szCs w:val="24"/>
        </w:rPr>
      </w:pPr>
    </w:p>
    <w:p w:rsidR="00646D50" w:rsidRPr="00646D50" w:rsidRDefault="00646D50">
      <w:pPr>
        <w:jc w:val="both"/>
        <w:rPr>
          <w:rFonts w:ascii="Arial" w:hAnsi="Arial" w:cs="Arial"/>
          <w:szCs w:val="24"/>
        </w:rPr>
      </w:pPr>
      <w:bookmarkStart w:id="0" w:name="_GoBack"/>
      <w:bookmarkEnd w:id="0"/>
    </w:p>
    <w:p w:rsidR="006C227E" w:rsidRPr="00646D50" w:rsidRDefault="006C227E">
      <w:pPr>
        <w:jc w:val="both"/>
        <w:rPr>
          <w:rFonts w:ascii="Arial" w:hAnsi="Arial" w:cs="Arial"/>
          <w:szCs w:val="24"/>
        </w:rPr>
      </w:pPr>
    </w:p>
    <w:p w:rsidR="006C227E" w:rsidRPr="00646D50" w:rsidRDefault="00646D50">
      <w:pPr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lastRenderedPageBreak/>
        <w:t xml:space="preserve">«СОГЛАСОВАНО»                                                                       «УТВЕРЖДАЮ» </w:t>
      </w:r>
    </w:p>
    <w:p w:rsidR="006C227E" w:rsidRPr="00646D50" w:rsidRDefault="00646D50">
      <w:pPr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Военный комиссар городского округа </w:t>
      </w:r>
    </w:p>
    <w:p w:rsidR="006C227E" w:rsidRPr="00646D50" w:rsidRDefault="00646D50">
      <w:pPr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город Урюпинск                                 </w:t>
      </w:r>
      <w:r w:rsidRPr="00646D50">
        <w:rPr>
          <w:rFonts w:ascii="Arial" w:hAnsi="Arial" w:cs="Arial"/>
          <w:szCs w:val="24"/>
        </w:rPr>
        <w:t xml:space="preserve">                                        Глава Двойновского сельского, Урюпинского,                                                                              поселения Новониколаевского </w:t>
      </w:r>
      <w:proofErr w:type="spellStart"/>
      <w:proofErr w:type="gramStart"/>
      <w:r w:rsidRPr="00646D50">
        <w:rPr>
          <w:rFonts w:ascii="Arial" w:hAnsi="Arial" w:cs="Arial"/>
          <w:szCs w:val="24"/>
        </w:rPr>
        <w:t>Новониколаевского</w:t>
      </w:r>
      <w:proofErr w:type="spellEnd"/>
      <w:proofErr w:type="gramEnd"/>
      <w:r w:rsidRPr="00646D50">
        <w:rPr>
          <w:rFonts w:ascii="Arial" w:hAnsi="Arial" w:cs="Arial"/>
          <w:szCs w:val="24"/>
        </w:rPr>
        <w:t xml:space="preserve"> и Нехаевского                                     </w:t>
      </w:r>
      <w:r w:rsidRPr="00646D50">
        <w:rPr>
          <w:rFonts w:ascii="Arial" w:hAnsi="Arial" w:cs="Arial"/>
          <w:szCs w:val="24"/>
        </w:rPr>
        <w:t xml:space="preserve">      муниципального района</w:t>
      </w:r>
    </w:p>
    <w:p w:rsidR="006C227E" w:rsidRPr="00646D50" w:rsidRDefault="00646D50">
      <w:pPr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муниципальных районов Волгоградской области                   Волгоградской области</w:t>
      </w:r>
    </w:p>
    <w:p w:rsidR="006C227E" w:rsidRPr="00646D50" w:rsidRDefault="00646D50">
      <w:pPr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майор _______________В. Золотухин                                       ______________ А.Н. Гущин</w:t>
      </w:r>
    </w:p>
    <w:p w:rsidR="006C227E" w:rsidRPr="00646D50" w:rsidRDefault="00646D50">
      <w:pPr>
        <w:rPr>
          <w:rFonts w:ascii="Arial" w:hAnsi="Arial" w:cs="Arial"/>
          <w:szCs w:val="24"/>
          <w:u w:val="single"/>
        </w:rPr>
      </w:pPr>
      <w:r w:rsidRPr="00646D50">
        <w:rPr>
          <w:rFonts w:ascii="Arial" w:hAnsi="Arial" w:cs="Arial"/>
          <w:szCs w:val="24"/>
          <w:u w:val="single"/>
        </w:rPr>
        <w:t>«    »                                     202</w:t>
      </w:r>
      <w:r w:rsidRPr="00646D50">
        <w:rPr>
          <w:rFonts w:ascii="Arial" w:hAnsi="Arial" w:cs="Arial"/>
          <w:szCs w:val="24"/>
          <w:u w:val="single"/>
        </w:rPr>
        <w:t xml:space="preserve">5 г.   </w:t>
      </w:r>
      <w:r w:rsidRPr="00646D50">
        <w:rPr>
          <w:rFonts w:ascii="Arial" w:hAnsi="Arial" w:cs="Arial"/>
          <w:szCs w:val="24"/>
        </w:rPr>
        <w:t xml:space="preserve">                                     </w:t>
      </w:r>
      <w:r w:rsidRPr="00646D50">
        <w:rPr>
          <w:rFonts w:ascii="Arial" w:hAnsi="Arial" w:cs="Arial"/>
          <w:szCs w:val="24"/>
          <w:u w:val="single"/>
        </w:rPr>
        <w:t xml:space="preserve"> «          »_______________2025 г.</w:t>
      </w:r>
    </w:p>
    <w:p w:rsidR="006C227E" w:rsidRPr="00646D50" w:rsidRDefault="006C227E">
      <w:pPr>
        <w:jc w:val="both"/>
        <w:rPr>
          <w:rFonts w:ascii="Arial" w:hAnsi="Arial" w:cs="Arial"/>
          <w:szCs w:val="24"/>
        </w:rPr>
      </w:pPr>
    </w:p>
    <w:p w:rsidR="006C227E" w:rsidRPr="00646D50" w:rsidRDefault="006C227E">
      <w:pPr>
        <w:jc w:val="both"/>
        <w:rPr>
          <w:rFonts w:ascii="Arial" w:hAnsi="Arial" w:cs="Arial"/>
          <w:szCs w:val="24"/>
        </w:rPr>
      </w:pPr>
    </w:p>
    <w:p w:rsidR="006C227E" w:rsidRPr="00646D50" w:rsidRDefault="006C227E">
      <w:pPr>
        <w:jc w:val="center"/>
        <w:rPr>
          <w:rFonts w:ascii="Arial" w:hAnsi="Arial" w:cs="Arial"/>
          <w:szCs w:val="24"/>
        </w:rPr>
      </w:pPr>
    </w:p>
    <w:p w:rsidR="006C227E" w:rsidRPr="00646D50" w:rsidRDefault="00646D50">
      <w:pPr>
        <w:jc w:val="center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Должностная инструкция</w:t>
      </w:r>
    </w:p>
    <w:p w:rsidR="006C227E" w:rsidRPr="00646D50" w:rsidRDefault="00646D50">
      <w:pPr>
        <w:jc w:val="center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военно-учетного работника Двойновского сельского поселения.</w:t>
      </w:r>
    </w:p>
    <w:p w:rsidR="006C227E" w:rsidRPr="00646D50" w:rsidRDefault="006C227E">
      <w:pPr>
        <w:jc w:val="center"/>
        <w:rPr>
          <w:rFonts w:ascii="Arial" w:hAnsi="Arial" w:cs="Arial"/>
          <w:szCs w:val="24"/>
        </w:rPr>
      </w:pPr>
    </w:p>
    <w:p w:rsidR="006C227E" w:rsidRPr="00646D50" w:rsidRDefault="00646D50">
      <w:pPr>
        <w:jc w:val="center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1. Общие положения.</w:t>
      </w:r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1. Специалист военно-учетного стола Двойновского</w:t>
      </w:r>
      <w:r w:rsidRPr="00646D50">
        <w:rPr>
          <w:rFonts w:ascii="Arial" w:hAnsi="Arial" w:cs="Arial"/>
          <w:szCs w:val="24"/>
        </w:rPr>
        <w:t xml:space="preserve"> сельского поселения относится к работникам, осуществляющим техническое обеспечение администрации сельского поселения.</w:t>
      </w:r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2. Требования к квалификации:</w:t>
      </w:r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на должность специалиста принимается лицо, имеющее</w:t>
      </w:r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- среднее профессиональное образование без предъявления </w:t>
      </w:r>
      <w:r w:rsidRPr="00646D50">
        <w:rPr>
          <w:rFonts w:ascii="Arial" w:hAnsi="Arial" w:cs="Arial"/>
          <w:szCs w:val="24"/>
        </w:rPr>
        <w:t>требований к стажу работы.</w:t>
      </w:r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3. Специалист принимается на работу и освобождается от работы распоряжением главы Двойновского сельского поселения.</w:t>
      </w:r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4. В своей деятельности специалист руководствуется:</w:t>
      </w:r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- законодательством РФ;</w:t>
      </w:r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- уставом Двойновского сельского посе</w:t>
      </w:r>
      <w:r w:rsidRPr="00646D50">
        <w:rPr>
          <w:rFonts w:ascii="Arial" w:hAnsi="Arial" w:cs="Arial"/>
          <w:szCs w:val="24"/>
        </w:rPr>
        <w:t>ления;</w:t>
      </w:r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- трудовым договором и настоящей должностной инструкцией;</w:t>
      </w:r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- правилами трудового распорядка и другими внутренними нормативными актами Двойновского сельского поселения.</w:t>
      </w:r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5. Специалист подчиняется непосредственно главе Двойновского сельского поселения.</w:t>
      </w:r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6. На время отсутствия специалиста (командировка, отпуск, болезнь и пр.) его обязанности исполняет лицо, назначенное в установленном порядке, которое приобретает соответствующие права и несет ответственность за исполнение возложенных на него обязанностей.</w:t>
      </w:r>
    </w:p>
    <w:p w:rsidR="006C227E" w:rsidRPr="00646D50" w:rsidRDefault="00646D50">
      <w:pPr>
        <w:jc w:val="center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II. Должностные обязанности.</w:t>
      </w:r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Специалист выполняет следующие обязанности:</w:t>
      </w:r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- ведение воинского учета граждан, пребывающих в запасе;</w:t>
      </w:r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proofErr w:type="gramStart"/>
      <w:r w:rsidRPr="00646D50">
        <w:rPr>
          <w:rFonts w:ascii="Arial" w:hAnsi="Arial" w:cs="Arial"/>
          <w:szCs w:val="24"/>
        </w:rPr>
        <w:t>- производить постановку на воинский учет, снятие с воинского учета граждан, пребывающих в запасе и граждан, подлежащих призыв</w:t>
      </w:r>
      <w:r w:rsidRPr="00646D50">
        <w:rPr>
          <w:rFonts w:ascii="Arial" w:hAnsi="Arial" w:cs="Arial"/>
          <w:szCs w:val="24"/>
        </w:rPr>
        <w:t xml:space="preserve">у на военную службу, которые прибывают на территории Двойновского сельского поселения </w:t>
      </w:r>
      <w:r w:rsidRPr="00646D50">
        <w:rPr>
          <w:rFonts w:ascii="Arial" w:hAnsi="Arial" w:cs="Arial"/>
          <w:szCs w:val="24"/>
        </w:rPr>
        <w:lastRenderedPageBreak/>
        <w:t>(переезжают в другой район, город) на постоянное или временное (на срок свыше 3 месяцев) место жительства;</w:t>
      </w:r>
      <w:proofErr w:type="gramEnd"/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- выявлять совместно с органами внутренних дел граждан, постоян</w:t>
      </w:r>
      <w:r w:rsidRPr="00646D50">
        <w:rPr>
          <w:rFonts w:ascii="Arial" w:hAnsi="Arial" w:cs="Arial"/>
          <w:szCs w:val="24"/>
        </w:rPr>
        <w:t>но или временно проживающих на территории сельского поселения и подлежащих постановке на воинский учет;</w:t>
      </w:r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- вести учет предприятий, находящихся на территории сельского поселения;</w:t>
      </w:r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- сверять не реже одного раза в год карточки первичного учета и списки граждан,</w:t>
      </w:r>
      <w:r w:rsidRPr="00646D50">
        <w:rPr>
          <w:rFonts w:ascii="Arial" w:hAnsi="Arial" w:cs="Arial"/>
          <w:szCs w:val="24"/>
        </w:rPr>
        <w:t xml:space="preserve"> подлежащих призыву на военную службу, с документами воинского учета военного комиссариата района, предприятий;</w:t>
      </w:r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- оповещать граждан о вызовах в военный комиссариат;</w:t>
      </w:r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proofErr w:type="gramStart"/>
      <w:r w:rsidRPr="00646D50">
        <w:rPr>
          <w:rFonts w:ascii="Arial" w:hAnsi="Arial" w:cs="Arial"/>
          <w:szCs w:val="24"/>
        </w:rPr>
        <w:t>- направлять по запросу военного комиссариата необходимые для занесения в документы воинско</w:t>
      </w:r>
      <w:r w:rsidRPr="00646D50">
        <w:rPr>
          <w:rFonts w:ascii="Arial" w:hAnsi="Arial" w:cs="Arial"/>
          <w:szCs w:val="24"/>
        </w:rPr>
        <w:t>го учета сведений о гражданах, встающих на воинский учет и гражданах, состоящих на воинском учете;</w:t>
      </w:r>
      <w:proofErr w:type="gramEnd"/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- ежегодно предоставлять в военный комиссариат до 01 октября списки граждан мужского пола, достигших возраста 15 и 16 лет до 01 ноября - списки граждан мужск</w:t>
      </w:r>
      <w:r w:rsidRPr="00646D50">
        <w:rPr>
          <w:rFonts w:ascii="Arial" w:hAnsi="Arial" w:cs="Arial"/>
          <w:szCs w:val="24"/>
        </w:rPr>
        <w:t>ого пола, подлежащим первоначальной постановке на воинский учет в следующем году, по форме, установленной Положением о воинском учете;</w:t>
      </w:r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- вносить в карточки первичного учета и в списки граждан, подлежащих призыву на военную службу, изменения, касающиеся обр</w:t>
      </w:r>
      <w:r w:rsidRPr="00646D50">
        <w:rPr>
          <w:rFonts w:ascii="Arial" w:hAnsi="Arial" w:cs="Arial"/>
          <w:szCs w:val="24"/>
        </w:rPr>
        <w:t>азования, места работы, должности, семейное положение и места жительства граждан, состоящих на воинском учете и сообщить о воинских изменениях в военный комиссариат;</w:t>
      </w:r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- разъяснять гражданам их обязанности по воинскому учету, установленным Законом Российской</w:t>
      </w:r>
      <w:r w:rsidRPr="00646D50">
        <w:rPr>
          <w:rFonts w:ascii="Arial" w:hAnsi="Arial" w:cs="Arial"/>
          <w:szCs w:val="24"/>
        </w:rPr>
        <w:t xml:space="preserve"> Федерации «О воинской обязанности и воинской службе» и осуществлять </w:t>
      </w:r>
      <w:proofErr w:type="gramStart"/>
      <w:r w:rsidRPr="00646D50">
        <w:rPr>
          <w:rFonts w:ascii="Arial" w:hAnsi="Arial" w:cs="Arial"/>
          <w:szCs w:val="24"/>
        </w:rPr>
        <w:t>контроль за</w:t>
      </w:r>
      <w:proofErr w:type="gramEnd"/>
      <w:r w:rsidRPr="00646D50">
        <w:rPr>
          <w:rFonts w:ascii="Arial" w:hAnsi="Arial" w:cs="Arial"/>
          <w:szCs w:val="24"/>
        </w:rPr>
        <w:t xml:space="preserve"> их выполнением;</w:t>
      </w:r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- участие в организации, проведении всех массовых мероприятий, компаний на территории сельского поселения.</w:t>
      </w:r>
    </w:p>
    <w:p w:rsidR="006C227E" w:rsidRPr="00646D50" w:rsidRDefault="00646D50">
      <w:pPr>
        <w:jc w:val="center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III. Права.</w:t>
      </w:r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Специалист имеет право:</w:t>
      </w:r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1. </w:t>
      </w:r>
      <w:r w:rsidRPr="00646D50">
        <w:rPr>
          <w:rFonts w:ascii="Arial" w:hAnsi="Arial" w:cs="Arial"/>
          <w:szCs w:val="24"/>
        </w:rPr>
        <w:t>Взаимодействовать в установленном порядке с органами района и города в пределах своей компетенции.</w:t>
      </w:r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2. Запрашивать от должностных лиц необходимые информационные материалы для практической работы в пределах своей компетенции.</w:t>
      </w:r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3. На ознакомление с документами</w:t>
      </w:r>
      <w:r w:rsidRPr="00646D50">
        <w:rPr>
          <w:rFonts w:ascii="Arial" w:hAnsi="Arial" w:cs="Arial"/>
          <w:szCs w:val="24"/>
        </w:rPr>
        <w:t>, определяющими права и обязанности по занимаемой должности, а также на обеспечение условий, необходимых для исполнения своих служебных обязанностей.</w:t>
      </w:r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4. На повышение квалификации, переподготовку.</w:t>
      </w:r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5. На гарантии компенсации, предусмотренные действующим зако</w:t>
      </w:r>
      <w:r w:rsidRPr="00646D50">
        <w:rPr>
          <w:rFonts w:ascii="Arial" w:hAnsi="Arial" w:cs="Arial"/>
          <w:szCs w:val="24"/>
        </w:rPr>
        <w:t>нодательством.</w:t>
      </w:r>
    </w:p>
    <w:p w:rsidR="006C227E" w:rsidRPr="00646D50" w:rsidRDefault="00646D50">
      <w:pPr>
        <w:ind w:firstLine="426"/>
        <w:jc w:val="center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IV. Ответственность.</w:t>
      </w:r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Специалист несет ответственность, предусмотренную Законодательством Российской Федерации, субъекта Российской Федерации, а также нормативно – правовыми актами местного самоуправления в следующих случаях:</w:t>
      </w:r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- неисполнение и</w:t>
      </w:r>
      <w:r w:rsidRPr="00646D50">
        <w:rPr>
          <w:rFonts w:ascii="Arial" w:hAnsi="Arial" w:cs="Arial"/>
          <w:szCs w:val="24"/>
        </w:rPr>
        <w:t>ли ненадлежащее исполнение возложенных на него должностных обязанностей;</w:t>
      </w:r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>- действие или бездействие, ведущие к нарушению прав и защитных интересов граждан;</w:t>
      </w:r>
    </w:p>
    <w:p w:rsidR="006C227E" w:rsidRPr="00646D50" w:rsidRDefault="00646D50">
      <w:pPr>
        <w:ind w:firstLine="426"/>
        <w:jc w:val="both"/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lastRenderedPageBreak/>
        <w:t>- разглашение сведений, ставших ему известными в связи с исполнением служебных обязанностей.</w:t>
      </w:r>
    </w:p>
    <w:p w:rsidR="006C227E" w:rsidRPr="00646D50" w:rsidRDefault="006C227E">
      <w:pPr>
        <w:rPr>
          <w:rFonts w:ascii="Arial" w:hAnsi="Arial" w:cs="Arial"/>
          <w:szCs w:val="24"/>
        </w:rPr>
      </w:pPr>
    </w:p>
    <w:p w:rsidR="006C227E" w:rsidRPr="00646D50" w:rsidRDefault="00646D50">
      <w:pPr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Глава </w:t>
      </w:r>
      <w:r w:rsidRPr="00646D50">
        <w:rPr>
          <w:rFonts w:ascii="Arial" w:hAnsi="Arial" w:cs="Arial"/>
          <w:szCs w:val="24"/>
        </w:rPr>
        <w:t>Двойновского сельского поселения                                А.Н. Гущин</w:t>
      </w:r>
    </w:p>
    <w:p w:rsidR="006C227E" w:rsidRPr="00646D50" w:rsidRDefault="006C227E">
      <w:pPr>
        <w:rPr>
          <w:rFonts w:ascii="Arial" w:hAnsi="Arial" w:cs="Arial"/>
          <w:szCs w:val="24"/>
        </w:rPr>
      </w:pPr>
    </w:p>
    <w:p w:rsidR="006C227E" w:rsidRPr="00646D50" w:rsidRDefault="00646D50">
      <w:pPr>
        <w:rPr>
          <w:rFonts w:ascii="Arial" w:hAnsi="Arial" w:cs="Arial"/>
          <w:szCs w:val="24"/>
        </w:rPr>
      </w:pPr>
      <w:r w:rsidRPr="00646D50">
        <w:rPr>
          <w:rFonts w:ascii="Arial" w:hAnsi="Arial" w:cs="Arial"/>
          <w:szCs w:val="24"/>
        </w:rPr>
        <w:t xml:space="preserve">С инструкцией </w:t>
      </w:r>
      <w:proofErr w:type="gramStart"/>
      <w:r w:rsidRPr="00646D50">
        <w:rPr>
          <w:rFonts w:ascii="Arial" w:hAnsi="Arial" w:cs="Arial"/>
          <w:szCs w:val="24"/>
        </w:rPr>
        <w:t>ознакомлен</w:t>
      </w:r>
      <w:proofErr w:type="gramEnd"/>
      <w:r w:rsidRPr="00646D50">
        <w:rPr>
          <w:rFonts w:ascii="Arial" w:hAnsi="Arial" w:cs="Arial"/>
          <w:szCs w:val="24"/>
        </w:rPr>
        <w:t>:                                                       Т.В. Ткаченко</w:t>
      </w:r>
    </w:p>
    <w:p w:rsidR="006C227E" w:rsidRPr="00646D50" w:rsidRDefault="006C227E">
      <w:pPr>
        <w:rPr>
          <w:rFonts w:ascii="Arial" w:hAnsi="Arial" w:cs="Arial"/>
          <w:szCs w:val="24"/>
        </w:rPr>
      </w:pPr>
    </w:p>
    <w:sectPr w:rsidR="006C227E" w:rsidRPr="00646D50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B7BDD"/>
    <w:multiLevelType w:val="multilevel"/>
    <w:tmpl w:val="1C0EA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C227E"/>
    <w:rsid w:val="00646D50"/>
    <w:rsid w:val="006C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2857</Words>
  <Characters>16291</Characters>
  <Application>Microsoft Office Word</Application>
  <DocSecurity>0</DocSecurity>
  <Lines>135</Lines>
  <Paragraphs>38</Paragraphs>
  <ScaleCrop>false</ScaleCrop>
  <Company/>
  <LinksUpToDate>false</LinksUpToDate>
  <CharactersWithSpaces>19110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2025-12-15T16:12:00Z</dcterms:created>
  <dcterms:modified xsi:type="dcterms:W3CDTF">2025-12-15T16:13:00Z</dcterms:modified>
</cp:coreProperties>
</file>