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4F" w:rsidRPr="007150AE" w:rsidRDefault="00E204EC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7150AE">
        <w:rPr>
          <w:rFonts w:ascii="Arial" w:hAnsi="Arial" w:cs="Arial"/>
          <w:sz w:val="24"/>
          <w:szCs w:val="24"/>
        </w:rPr>
        <w:t>АДМИНИСТРАЦИЯ</w:t>
      </w:r>
    </w:p>
    <w:p w:rsidR="005A1B4F" w:rsidRPr="007150AE" w:rsidRDefault="00E204EC">
      <w:pPr>
        <w:jc w:val="center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 xml:space="preserve">ДВОЙНОВСКОГО </w:t>
      </w:r>
      <w:r w:rsidRPr="007150AE">
        <w:rPr>
          <w:rFonts w:ascii="Arial" w:hAnsi="Arial" w:cs="Arial"/>
          <w:sz w:val="24"/>
          <w:szCs w:val="24"/>
        </w:rPr>
        <w:t>СЕЛЬСКОГО ПОСЕЛЕНИЯ</w:t>
      </w:r>
      <w:r w:rsidRPr="007150AE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5A1B4F" w:rsidRPr="007150AE" w:rsidRDefault="00E204EC">
      <w:pPr>
        <w:jc w:val="center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>ВОЛГОГРАДСКОЙ ОБЛАСТИ</w:t>
      </w:r>
    </w:p>
    <w:p w:rsidR="005A1B4F" w:rsidRPr="007150AE" w:rsidRDefault="00E204EC">
      <w:pPr>
        <w:jc w:val="center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5A1B4F" w:rsidRPr="007150AE" w:rsidRDefault="005A1B4F">
      <w:pPr>
        <w:jc w:val="center"/>
        <w:rPr>
          <w:rFonts w:ascii="Arial" w:hAnsi="Arial" w:cs="Arial"/>
          <w:sz w:val="24"/>
          <w:szCs w:val="24"/>
        </w:rPr>
      </w:pPr>
    </w:p>
    <w:p w:rsidR="005A1B4F" w:rsidRPr="007150AE" w:rsidRDefault="00E204EC">
      <w:pPr>
        <w:jc w:val="center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>ПОСТАНОВЛЕНИЕ № 17</w:t>
      </w:r>
    </w:p>
    <w:p w:rsidR="005A1B4F" w:rsidRPr="007150AE" w:rsidRDefault="00E204EC">
      <w:pPr>
        <w:jc w:val="both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 xml:space="preserve">от 25.05. 2026 года                              </w:t>
      </w:r>
      <w:r w:rsidRPr="007150AE">
        <w:rPr>
          <w:rFonts w:ascii="Arial" w:hAnsi="Arial" w:cs="Arial"/>
          <w:sz w:val="24"/>
          <w:szCs w:val="24"/>
        </w:rPr>
        <w:t xml:space="preserve">                                </w:t>
      </w:r>
    </w:p>
    <w:p w:rsidR="005A1B4F" w:rsidRPr="007150AE" w:rsidRDefault="005A1B4F">
      <w:pPr>
        <w:pStyle w:val="ConsPlusCell"/>
        <w:jc w:val="center"/>
        <w:rPr>
          <w:rFonts w:cs="Arial"/>
          <w:sz w:val="24"/>
          <w:szCs w:val="24"/>
        </w:rPr>
      </w:pPr>
    </w:p>
    <w:p w:rsidR="005A1B4F" w:rsidRPr="007150AE" w:rsidRDefault="005A1B4F">
      <w:pPr>
        <w:widowControl w:val="0"/>
        <w:rPr>
          <w:rFonts w:ascii="Arial" w:hAnsi="Arial" w:cs="Arial"/>
          <w:sz w:val="24"/>
          <w:szCs w:val="24"/>
        </w:rPr>
      </w:pPr>
    </w:p>
    <w:p w:rsidR="005A1B4F" w:rsidRPr="007150AE" w:rsidRDefault="005A1B4F">
      <w:pPr>
        <w:widowControl w:val="0"/>
        <w:rPr>
          <w:rFonts w:ascii="Arial" w:hAnsi="Arial" w:cs="Arial"/>
          <w:sz w:val="24"/>
          <w:szCs w:val="24"/>
        </w:rPr>
      </w:pPr>
    </w:p>
    <w:p w:rsidR="005A1B4F" w:rsidRPr="007150AE" w:rsidRDefault="00E204EC">
      <w:pPr>
        <w:pStyle w:val="ConsPlusCell"/>
        <w:jc w:val="center"/>
        <w:rPr>
          <w:rFonts w:cs="Arial"/>
          <w:sz w:val="24"/>
          <w:szCs w:val="24"/>
        </w:rPr>
      </w:pPr>
      <w:r w:rsidRPr="007150AE">
        <w:rPr>
          <w:rFonts w:cs="Arial"/>
          <w:sz w:val="24"/>
          <w:szCs w:val="24"/>
        </w:rPr>
        <w:t>О внесении изменений в постановление администрации Двойновского сельского поселения Новониколаевского муниципального района Волгоградской области от 09.10.2025г. №55 «Предоставление земельных участков, находящихся в муни</w:t>
      </w:r>
      <w:r w:rsidRPr="007150AE">
        <w:rPr>
          <w:rFonts w:cs="Arial"/>
          <w:sz w:val="24"/>
          <w:szCs w:val="24"/>
        </w:rPr>
        <w:t>ципальной собственности  сельского поселения Новониколаевского муниципального района Волгоградской области, юридическим лицам в собственность бесплатно»</w:t>
      </w:r>
    </w:p>
    <w:p w:rsidR="005A1B4F" w:rsidRPr="007150AE" w:rsidRDefault="005A1B4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5A1B4F" w:rsidRPr="007150AE" w:rsidRDefault="00E204EC">
      <w:pPr>
        <w:jc w:val="both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 xml:space="preserve">                  В соответствии с федеральными законами от 27.07.2010 № 210-ФЗ «Об организации предос</w:t>
      </w:r>
      <w:r w:rsidRPr="007150AE">
        <w:rPr>
          <w:rFonts w:ascii="Arial" w:hAnsi="Arial" w:cs="Arial"/>
          <w:sz w:val="24"/>
          <w:szCs w:val="24"/>
        </w:rPr>
        <w:t>тавления государственных и муниципальных услуг», от 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</w:t>
      </w:r>
      <w:r w:rsidRPr="007150AE">
        <w:rPr>
          <w:rFonts w:ascii="Arial" w:hAnsi="Arial" w:cs="Arial"/>
          <w:sz w:val="24"/>
          <w:szCs w:val="24"/>
        </w:rPr>
        <w:t xml:space="preserve">в Российской Федерации» и </w:t>
      </w:r>
      <w:r w:rsidRPr="007150AE">
        <w:rPr>
          <w:rFonts w:ascii="Arial" w:hAnsi="Arial" w:cs="Arial"/>
          <w:sz w:val="24"/>
          <w:szCs w:val="24"/>
        </w:rPr>
        <w:t xml:space="preserve">Уставом </w:t>
      </w:r>
      <w:bookmarkStart w:id="1" w:name="_Hlk175575374"/>
      <w:r w:rsidRPr="007150AE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bookmarkEnd w:id="1"/>
      <w:r w:rsidRPr="007150AE">
        <w:rPr>
          <w:rFonts w:ascii="Arial" w:hAnsi="Arial" w:cs="Arial"/>
          <w:sz w:val="24"/>
          <w:szCs w:val="24"/>
        </w:rPr>
        <w:t>, Администрация Двойновского сельского поселения Новониколаевского муниципального района Волгоградской области</w:t>
      </w:r>
    </w:p>
    <w:p w:rsidR="005A1B4F" w:rsidRPr="007150AE" w:rsidRDefault="005A1B4F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5A1B4F" w:rsidRPr="007150AE" w:rsidRDefault="00E204EC">
      <w:pPr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>ПОСТАНОВЛЯЕТ:</w:t>
      </w:r>
    </w:p>
    <w:p w:rsidR="005A1B4F" w:rsidRPr="007150AE" w:rsidRDefault="005A1B4F">
      <w:pPr>
        <w:jc w:val="both"/>
        <w:rPr>
          <w:rFonts w:ascii="Arial" w:hAnsi="Arial" w:cs="Arial"/>
          <w:sz w:val="24"/>
          <w:szCs w:val="24"/>
        </w:rPr>
      </w:pPr>
    </w:p>
    <w:p w:rsidR="005A1B4F" w:rsidRPr="007150AE" w:rsidRDefault="00E204EC">
      <w:pPr>
        <w:jc w:val="both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 xml:space="preserve"> </w:t>
      </w:r>
      <w:r w:rsidRPr="007150AE">
        <w:rPr>
          <w:rFonts w:ascii="Arial" w:hAnsi="Arial" w:cs="Arial"/>
          <w:sz w:val="24"/>
          <w:szCs w:val="24"/>
        </w:rPr>
        <w:t xml:space="preserve">       1. Внести в административный регламент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</w:t>
      </w:r>
      <w:r w:rsidRPr="007150AE">
        <w:rPr>
          <w:rFonts w:ascii="Arial" w:hAnsi="Arial" w:cs="Arial"/>
          <w:sz w:val="24"/>
          <w:szCs w:val="24"/>
        </w:rPr>
        <w:t>юридическим лицам в собственность бесплатно»,</w:t>
      </w:r>
      <w:r w:rsidRPr="007150AE">
        <w:rPr>
          <w:rFonts w:ascii="Arial" w:hAnsi="Arial" w:cs="Arial"/>
          <w:sz w:val="24"/>
          <w:szCs w:val="24"/>
        </w:rPr>
        <w:t xml:space="preserve"> </w:t>
      </w:r>
      <w:r w:rsidRPr="007150AE">
        <w:rPr>
          <w:rFonts w:ascii="Arial" w:hAnsi="Arial" w:cs="Arial"/>
          <w:sz w:val="24"/>
          <w:szCs w:val="24"/>
        </w:rPr>
        <w:t>юридическим лицам в собственность бесплатно»</w:t>
      </w:r>
      <w:r w:rsidRPr="007150AE">
        <w:rPr>
          <w:rFonts w:ascii="Arial" w:hAnsi="Arial" w:cs="Arial"/>
          <w:sz w:val="24"/>
          <w:szCs w:val="24"/>
        </w:rPr>
        <w:t xml:space="preserve"> </w:t>
      </w:r>
      <w:r w:rsidRPr="007150AE">
        <w:rPr>
          <w:rFonts w:ascii="Arial" w:hAnsi="Arial" w:cs="Arial"/>
          <w:sz w:val="24"/>
          <w:szCs w:val="24"/>
        </w:rPr>
        <w:t>(далее Регламент), утвержденный постановлением администрации Двойновского сельского поселения Новониколаевского муниципального района Волгоградской области № 55 от 0</w:t>
      </w:r>
      <w:r w:rsidRPr="007150AE">
        <w:rPr>
          <w:rFonts w:ascii="Arial" w:hAnsi="Arial" w:cs="Arial"/>
          <w:sz w:val="24"/>
          <w:szCs w:val="24"/>
        </w:rPr>
        <w:t>9.10.2015 года, следующие изменения:</w:t>
      </w:r>
    </w:p>
    <w:p w:rsidR="005A1B4F" w:rsidRPr="007150AE" w:rsidRDefault="00E204EC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>1) . Внести в пункт 2.10 Регламента изложить подпункты 14, 15 и 16 в следующей редакции:</w:t>
      </w:r>
    </w:p>
    <w:p w:rsidR="005A1B4F" w:rsidRPr="007150AE" w:rsidRDefault="00E204EC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>«14) цель использования такого земельного участка, указанная в заявлении о предоставлении земельного участка, не соответствует осн</w:t>
      </w:r>
      <w:r w:rsidRPr="007150AE">
        <w:rPr>
          <w:rFonts w:ascii="Arial" w:hAnsi="Arial" w:cs="Arial"/>
          <w:sz w:val="24"/>
          <w:szCs w:val="24"/>
        </w:rPr>
        <w:t>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</w:t>
      </w:r>
      <w:r w:rsidRPr="007150AE">
        <w:rPr>
          <w:rFonts w:ascii="Arial" w:hAnsi="Arial" w:cs="Arial"/>
          <w:sz w:val="24"/>
          <w:szCs w:val="24"/>
        </w:rPr>
        <w:t>ящего подпункта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</w:t>
      </w:r>
      <w:r w:rsidRPr="007150AE">
        <w:rPr>
          <w:rFonts w:ascii="Arial" w:hAnsi="Arial" w:cs="Arial"/>
          <w:sz w:val="24"/>
          <w:szCs w:val="24"/>
        </w:rPr>
        <w:t>бъекта в соответствии с утвержденной документацией по планировке территории;»;</w:t>
      </w:r>
    </w:p>
    <w:p w:rsidR="005A1B4F" w:rsidRPr="007150AE" w:rsidRDefault="00E204EC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 xml:space="preserve"> «15) указанный в заявлении о предоставлении земельного участка земельный участок в соответствии с утвержденной документацией по </w:t>
      </w:r>
      <w:r w:rsidRPr="007150AE">
        <w:rPr>
          <w:rFonts w:ascii="Arial" w:hAnsi="Arial" w:cs="Arial"/>
          <w:sz w:val="24"/>
          <w:szCs w:val="24"/>
        </w:rPr>
        <w:lastRenderedPageBreak/>
        <w:t>планировке территории предназначен для размещени</w:t>
      </w:r>
      <w:r w:rsidRPr="007150AE">
        <w:rPr>
          <w:rFonts w:ascii="Arial" w:hAnsi="Arial" w:cs="Arial"/>
          <w:sz w:val="24"/>
          <w:szCs w:val="24"/>
        </w:rPr>
        <w:t>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</w:t>
      </w:r>
      <w:r w:rsidRPr="007150AE">
        <w:rPr>
          <w:rFonts w:ascii="Arial" w:hAnsi="Arial" w:cs="Arial"/>
          <w:sz w:val="24"/>
          <w:szCs w:val="24"/>
        </w:rPr>
        <w:t xml:space="preserve">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</w:t>
      </w:r>
      <w:r w:rsidRPr="007150AE">
        <w:rPr>
          <w:rFonts w:ascii="Arial" w:hAnsi="Arial" w:cs="Arial"/>
          <w:sz w:val="24"/>
          <w:szCs w:val="24"/>
        </w:rPr>
        <w:t>тоянного (бессрочного) пользования;»;</w:t>
      </w:r>
    </w:p>
    <w:p w:rsidR="005A1B4F" w:rsidRPr="007150AE" w:rsidRDefault="00E204EC">
      <w:pPr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 xml:space="preserve">         «16)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</w:t>
      </w:r>
      <w:r w:rsidRPr="007150AE">
        <w:rPr>
          <w:rFonts w:ascii="Arial" w:hAnsi="Arial" w:cs="Arial"/>
          <w:sz w:val="24"/>
          <w:szCs w:val="24"/>
        </w:rPr>
        <w:t xml:space="preserve">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</w:t>
      </w:r>
      <w:r w:rsidRPr="007150AE">
        <w:rPr>
          <w:rFonts w:ascii="Arial" w:hAnsi="Arial" w:cs="Arial"/>
          <w:sz w:val="24"/>
          <w:szCs w:val="24"/>
        </w:rPr>
        <w:t>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пользования;».</w:t>
      </w:r>
    </w:p>
    <w:p w:rsidR="005A1B4F" w:rsidRPr="007150AE" w:rsidRDefault="00E204EC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>2.</w:t>
      </w:r>
      <w:r w:rsidRPr="007150AE">
        <w:rPr>
          <w:rFonts w:ascii="Arial" w:hAnsi="Arial" w:cs="Arial"/>
          <w:sz w:val="24"/>
          <w:szCs w:val="24"/>
        </w:rPr>
        <w:t xml:space="preserve"> Настоящее постановление вступает в силу со дня его подписания и подлежит обнародованию.</w:t>
      </w:r>
    </w:p>
    <w:p w:rsidR="005A1B4F" w:rsidRPr="007150AE" w:rsidRDefault="005A1B4F">
      <w:pPr>
        <w:widowControl w:val="0"/>
        <w:rPr>
          <w:rFonts w:ascii="Arial" w:hAnsi="Arial" w:cs="Arial"/>
          <w:i/>
          <w:sz w:val="24"/>
          <w:szCs w:val="24"/>
          <w:u w:val="single"/>
        </w:rPr>
      </w:pPr>
    </w:p>
    <w:p w:rsidR="005A1B4F" w:rsidRPr="007150AE" w:rsidRDefault="005A1B4F">
      <w:pPr>
        <w:widowControl w:val="0"/>
        <w:rPr>
          <w:rFonts w:ascii="Arial" w:hAnsi="Arial" w:cs="Arial"/>
          <w:i/>
          <w:sz w:val="24"/>
          <w:szCs w:val="24"/>
          <w:u w:val="single"/>
        </w:rPr>
      </w:pPr>
    </w:p>
    <w:p w:rsidR="005A1B4F" w:rsidRPr="007150AE" w:rsidRDefault="00E204E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>Глава Двойновского</w:t>
      </w:r>
    </w:p>
    <w:p w:rsidR="005A1B4F" w:rsidRPr="007150AE" w:rsidRDefault="00E204EC">
      <w:pPr>
        <w:widowControl w:val="0"/>
        <w:rPr>
          <w:rFonts w:ascii="Arial" w:hAnsi="Arial" w:cs="Arial"/>
          <w:sz w:val="24"/>
          <w:szCs w:val="24"/>
        </w:rPr>
      </w:pPr>
      <w:r w:rsidRPr="007150AE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</w:t>
      </w:r>
      <w:r w:rsidRPr="007150AE">
        <w:rPr>
          <w:rFonts w:ascii="Arial" w:hAnsi="Arial" w:cs="Arial"/>
          <w:sz w:val="24"/>
          <w:szCs w:val="24"/>
        </w:rPr>
        <w:t>А.Н. Гущин</w:t>
      </w:r>
      <w:bookmarkEnd w:id="0"/>
    </w:p>
    <w:sectPr w:rsidR="005A1B4F" w:rsidRPr="007150AE">
      <w:headerReference w:type="default" r:id="rId6"/>
      <w:pgSz w:w="11906" w:h="16838"/>
      <w:pgMar w:top="1077" w:right="1134" w:bottom="90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4EC" w:rsidRDefault="00E204EC">
      <w:r>
        <w:separator/>
      </w:r>
    </w:p>
  </w:endnote>
  <w:endnote w:type="continuationSeparator" w:id="0">
    <w:p w:rsidR="00E204EC" w:rsidRDefault="00E2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4EC" w:rsidRDefault="00E204EC">
      <w:r>
        <w:separator/>
      </w:r>
    </w:p>
  </w:footnote>
  <w:footnote w:type="continuationSeparator" w:id="0">
    <w:p w:rsidR="00E204EC" w:rsidRDefault="00E20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1B4F" w:rsidRDefault="00E204EC">
    <w:pPr>
      <w:framePr w:wrap="around" w:vAnchor="text" w:hAnchor="margin" w:xAlign="center" w:y="1"/>
    </w:pPr>
    <w:r>
      <w:rPr>
        <w:rStyle w:val="ae"/>
      </w:rPr>
      <w:fldChar w:fldCharType="begin"/>
    </w:r>
    <w:r>
      <w:rPr>
        <w:rStyle w:val="ae"/>
      </w:rPr>
      <w:instrText xml:space="preserve">PAGE </w:instrText>
    </w:r>
    <w:r w:rsidR="007150AE">
      <w:rPr>
        <w:rStyle w:val="ae"/>
      </w:rPr>
      <w:fldChar w:fldCharType="separate"/>
    </w:r>
    <w:r w:rsidR="007150AE">
      <w:rPr>
        <w:rStyle w:val="ae"/>
        <w:noProof/>
      </w:rPr>
      <w:t>2</w:t>
    </w:r>
    <w:r>
      <w:rPr>
        <w:rStyle w:val="ae"/>
      </w:rPr>
      <w:fldChar w:fldCharType="end"/>
    </w:r>
  </w:p>
  <w:p w:rsidR="005A1B4F" w:rsidRDefault="005A1B4F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B4F"/>
    <w:rsid w:val="005A1B4F"/>
    <w:rsid w:val="007150AE"/>
    <w:rsid w:val="00E2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625FE-FAEB-4949-8413-B7A5FF29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3">
    <w:name w:val="Обычный +13 пт"/>
    <w:basedOn w:val="a"/>
    <w:link w:val="130"/>
    <w:pPr>
      <w:ind w:firstLine="567"/>
      <w:jc w:val="both"/>
    </w:pPr>
    <w:rPr>
      <w:rFonts w:ascii="Arial" w:hAnsi="Arial"/>
      <w:sz w:val="18"/>
    </w:rPr>
  </w:style>
  <w:style w:type="character" w:customStyle="1" w:styleId="130">
    <w:name w:val="Обычный +13 пт"/>
    <w:basedOn w:val="1"/>
    <w:link w:val="13"/>
    <w:rPr>
      <w:rFonts w:ascii="Arial" w:hAnsi="Arial"/>
      <w:sz w:val="18"/>
    </w:rPr>
  </w:style>
  <w:style w:type="paragraph" w:styleId="a3">
    <w:name w:val="Block Text"/>
    <w:basedOn w:val="a"/>
    <w:link w:val="a4"/>
    <w:pPr>
      <w:ind w:left="3969" w:right="-738" w:firstLine="851"/>
    </w:pPr>
    <w:rPr>
      <w:b/>
      <w:sz w:val="28"/>
    </w:rPr>
  </w:style>
  <w:style w:type="character" w:customStyle="1" w:styleId="a4">
    <w:name w:val="Цитата Знак"/>
    <w:basedOn w:val="1"/>
    <w:link w:val="a3"/>
    <w:rPr>
      <w:b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styleId="23">
    <w:name w:val="Body Text 2"/>
    <w:basedOn w:val="a"/>
    <w:link w:val="24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1"/>
    <w:link w:val="23"/>
    <w:rPr>
      <w:b/>
      <w:sz w:val="28"/>
    </w:rPr>
  </w:style>
  <w:style w:type="paragraph" w:styleId="a5">
    <w:name w:val="Body Text"/>
    <w:basedOn w:val="a"/>
    <w:link w:val="a6"/>
    <w:pPr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Pr>
      <w:sz w:val="28"/>
    </w:rPr>
  </w:style>
  <w:style w:type="paragraph" w:styleId="a7">
    <w:name w:val="endnote text"/>
    <w:basedOn w:val="a"/>
    <w:link w:val="a8"/>
  </w:style>
  <w:style w:type="character" w:customStyle="1" w:styleId="a8">
    <w:name w:val="Текст концевой сноски Знак"/>
    <w:basedOn w:val="1"/>
    <w:link w:val="a7"/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2">
    <w:name w:val="Знак Знак Знак Знак1"/>
    <w:basedOn w:val="a"/>
    <w:link w:val="14"/>
    <w:pPr>
      <w:spacing w:beforeAutospacing="1" w:afterAutospacing="1"/>
      <w:jc w:val="both"/>
    </w:pPr>
    <w:rPr>
      <w:rFonts w:ascii="Tahoma" w:hAnsi="Tahoma"/>
    </w:rPr>
  </w:style>
  <w:style w:type="character" w:customStyle="1" w:styleId="14">
    <w:name w:val="Знак Знак Знак Знак1"/>
    <w:basedOn w:val="1"/>
    <w:link w:val="12"/>
    <w:rPr>
      <w:rFonts w:ascii="Tahoma" w:hAnsi="Tahoma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5">
    <w:name w:val="Знак сноски1"/>
    <w:basedOn w:val="a"/>
    <w:link w:val="16"/>
    <w:pPr>
      <w:spacing w:after="200" w:line="276" w:lineRule="auto"/>
    </w:pPr>
    <w:rPr>
      <w:vertAlign w:val="superscript"/>
    </w:rPr>
  </w:style>
  <w:style w:type="character" w:customStyle="1" w:styleId="16">
    <w:name w:val="Знак сноски1"/>
    <w:basedOn w:val="1"/>
    <w:link w:val="15"/>
    <w:rPr>
      <w:vertAlign w:val="superscript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character" w:customStyle="1" w:styleId="50">
    <w:name w:val="Заголовок 5 Знак"/>
    <w:basedOn w:val="1"/>
    <w:link w:val="5"/>
    <w:rPr>
      <w:sz w:val="28"/>
    </w:rPr>
  </w:style>
  <w:style w:type="paragraph" w:customStyle="1" w:styleId="a9">
    <w:name w:val="Гипертекстовая ссылка"/>
    <w:link w:val="aa"/>
    <w:rPr>
      <w:b/>
      <w:color w:val="106BBE"/>
      <w:sz w:val="26"/>
    </w:rPr>
  </w:style>
  <w:style w:type="character" w:customStyle="1" w:styleId="aa">
    <w:name w:val="Гипертекстовая ссылка"/>
    <w:link w:val="a9"/>
    <w:rPr>
      <w:b/>
      <w:color w:val="106BBE"/>
      <w:sz w:val="26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styleId="ab">
    <w:name w:val="Body Text Indent"/>
    <w:basedOn w:val="a"/>
    <w:link w:val="ac"/>
    <w:pPr>
      <w:ind w:firstLine="709"/>
      <w:jc w:val="both"/>
    </w:pPr>
    <w:rPr>
      <w:b/>
      <w:sz w:val="24"/>
    </w:rPr>
  </w:style>
  <w:style w:type="character" w:customStyle="1" w:styleId="ac">
    <w:name w:val="Основной текст с отступом Знак"/>
    <w:basedOn w:val="1"/>
    <w:link w:val="ab"/>
    <w:rPr>
      <w:b/>
      <w:sz w:val="24"/>
    </w:rPr>
  </w:style>
  <w:style w:type="paragraph" w:customStyle="1" w:styleId="17">
    <w:name w:val="Основной шрифт абзаца1"/>
    <w:link w:val="18"/>
  </w:style>
  <w:style w:type="paragraph" w:customStyle="1" w:styleId="18">
    <w:name w:val="Гиперссылка1"/>
    <w:link w:val="ad"/>
    <w:rPr>
      <w:color w:val="0000FF"/>
      <w:u w:val="single"/>
    </w:rPr>
  </w:style>
  <w:style w:type="character" w:styleId="ad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styleId="25">
    <w:name w:val="Body Text Indent 2"/>
    <w:basedOn w:val="a"/>
    <w:link w:val="26"/>
    <w:pPr>
      <w:ind w:left="4395"/>
    </w:pPr>
    <w:rPr>
      <w:b/>
      <w:sz w:val="28"/>
    </w:rPr>
  </w:style>
  <w:style w:type="character" w:customStyle="1" w:styleId="26">
    <w:name w:val="Основной текст с отступом 2 Знак"/>
    <w:basedOn w:val="1"/>
    <w:link w:val="25"/>
    <w:rPr>
      <w:b/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b">
    <w:name w:val="Номер страницы1"/>
    <w:basedOn w:val="17"/>
    <w:link w:val="ae"/>
  </w:style>
  <w:style w:type="character" w:styleId="ae">
    <w:name w:val="page number"/>
    <w:basedOn w:val="a0"/>
    <w:link w:val="1b"/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1">
    <w:name w:val="No Spacing"/>
    <w:link w:val="af2"/>
    <w:rPr>
      <w:sz w:val="24"/>
    </w:rPr>
  </w:style>
  <w:style w:type="character" w:customStyle="1" w:styleId="af2">
    <w:name w:val="Без интервала Знак"/>
    <w:link w:val="af1"/>
    <w:rPr>
      <w:sz w:val="24"/>
    </w:rPr>
  </w:style>
  <w:style w:type="paragraph" w:customStyle="1" w:styleId="1c">
    <w:name w:val="Знак концевой сноски1"/>
    <w:link w:val="af3"/>
    <w:rPr>
      <w:vertAlign w:val="superscript"/>
    </w:rPr>
  </w:style>
  <w:style w:type="character" w:styleId="af3">
    <w:name w:val="endnote reference"/>
    <w:link w:val="1c"/>
    <w:rPr>
      <w:vertAlign w:val="superscript"/>
    </w:rPr>
  </w:style>
  <w:style w:type="paragraph" w:styleId="af4">
    <w:name w:val="Balloon Text"/>
    <w:basedOn w:val="a"/>
    <w:link w:val="af5"/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Pr>
      <w:rFonts w:ascii="Tahoma" w:hAnsi="Tahoma"/>
      <w:sz w:val="16"/>
    </w:rPr>
  </w:style>
  <w:style w:type="paragraph" w:customStyle="1" w:styleId="snippetequal">
    <w:name w:val="snippet_equal"/>
    <w:basedOn w:val="17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af6">
    <w:name w:val="List Paragraph"/>
    <w:basedOn w:val="a"/>
    <w:link w:val="af7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7">
    <w:name w:val="Абзац списка Знак"/>
    <w:basedOn w:val="1"/>
    <w:link w:val="af6"/>
    <w:rPr>
      <w:rFonts w:ascii="Calibri" w:hAnsi="Calibri"/>
      <w:sz w:val="22"/>
    </w:rPr>
  </w:style>
  <w:style w:type="paragraph" w:styleId="af8">
    <w:name w:val="Subtitle"/>
    <w:next w:val="a"/>
    <w:link w:val="af9"/>
    <w:uiPriority w:val="11"/>
    <w:qFormat/>
    <w:rPr>
      <w:rFonts w:ascii="XO Thames" w:hAnsi="XO Thames"/>
      <w:i/>
      <w:color w:val="616161"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a">
    <w:name w:val="Title"/>
    <w:basedOn w:val="a"/>
    <w:link w:val="afb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b">
    <w:name w:val="Заголовок Знак"/>
    <w:basedOn w:val="1"/>
    <w:link w:val="afa"/>
    <w:rPr>
      <w:rFonts w:ascii="Arial" w:hAnsi="Arial"/>
      <w:b/>
      <w:sz w:val="28"/>
    </w:rPr>
  </w:style>
  <w:style w:type="paragraph" w:customStyle="1" w:styleId="consplusnormal1">
    <w:name w:val="consplusnormal"/>
    <w:basedOn w:val="a"/>
    <w:link w:val="consplusnormal2"/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afc">
    <w:name w:val="Знак"/>
    <w:basedOn w:val="a"/>
    <w:link w:val="afd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d">
    <w:name w:val="Знак"/>
    <w:basedOn w:val="1"/>
    <w:link w:val="afc"/>
    <w:rPr>
      <w:rFonts w:ascii="Arial" w:hAnsi="Arial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character" w:customStyle="1" w:styleId="60">
    <w:name w:val="Заголовок 6 Знак"/>
    <w:basedOn w:val="1"/>
    <w:link w:val="6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2026-06-02T16:05:00Z</dcterms:created>
  <dcterms:modified xsi:type="dcterms:W3CDTF">2026-06-02T16:05:00Z</dcterms:modified>
</cp:coreProperties>
</file>