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888" w:rsidRPr="000507AE" w:rsidRDefault="0059699A">
      <w:pPr>
        <w:jc w:val="center"/>
        <w:rPr>
          <w:rFonts w:ascii="Arial" w:hAnsi="Arial" w:cs="Arial"/>
          <w:szCs w:val="24"/>
        </w:rPr>
      </w:pPr>
      <w:bookmarkStart w:id="0" w:name="_GoBack"/>
      <w:r w:rsidRPr="000507AE">
        <w:rPr>
          <w:rFonts w:ascii="Arial" w:hAnsi="Arial" w:cs="Arial"/>
          <w:szCs w:val="24"/>
        </w:rPr>
        <w:t>АДМИНИСТРАЦИЯ</w:t>
      </w:r>
    </w:p>
    <w:p w:rsidR="00B23888" w:rsidRPr="000507AE" w:rsidRDefault="0059699A">
      <w:pPr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ДВОЙНОВСКОГО СЕЛЬСКОГО ПОСЕЛЕНИЯ</w:t>
      </w:r>
      <w:r w:rsidRPr="000507AE">
        <w:rPr>
          <w:rFonts w:ascii="Arial" w:hAnsi="Arial" w:cs="Arial"/>
          <w:szCs w:val="24"/>
        </w:rPr>
        <w:br/>
        <w:t>НОВОНИКОЛАЕВСКОГО МУНИЦИПАЛЬНОГО РАЙОНА</w:t>
      </w:r>
    </w:p>
    <w:p w:rsidR="00B23888" w:rsidRPr="000507AE" w:rsidRDefault="0059699A">
      <w:pPr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ВОЛГОГРАДСКОЙ ОБЛАСТИ</w:t>
      </w:r>
    </w:p>
    <w:p w:rsidR="00B23888" w:rsidRPr="000507AE" w:rsidRDefault="0059699A">
      <w:pPr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________________________________________________________________</w:t>
      </w:r>
    </w:p>
    <w:p w:rsidR="00B23888" w:rsidRPr="000507AE" w:rsidRDefault="00B23888">
      <w:pPr>
        <w:jc w:val="center"/>
        <w:rPr>
          <w:rFonts w:ascii="Arial" w:hAnsi="Arial" w:cs="Arial"/>
          <w:szCs w:val="24"/>
        </w:rPr>
      </w:pPr>
    </w:p>
    <w:p w:rsidR="00B23888" w:rsidRPr="000507AE" w:rsidRDefault="0059699A">
      <w:pPr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ПОСТАНОВЛЕНИЕ </w:t>
      </w:r>
    </w:p>
    <w:p w:rsidR="00B23888" w:rsidRPr="000507AE" w:rsidRDefault="00B23888">
      <w:pPr>
        <w:jc w:val="center"/>
        <w:rPr>
          <w:rFonts w:ascii="Arial" w:hAnsi="Arial" w:cs="Arial"/>
          <w:szCs w:val="24"/>
        </w:rPr>
      </w:pPr>
    </w:p>
    <w:p w:rsidR="00B23888" w:rsidRPr="000507AE" w:rsidRDefault="0059699A">
      <w:pPr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07.09. 2026 года              №33 </w:t>
      </w: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59699A">
      <w:pPr>
        <w:pStyle w:val="ConsPlusCell"/>
        <w:ind w:right="3400"/>
        <w:jc w:val="both"/>
        <w:rPr>
          <w:rFonts w:cs="Arial"/>
          <w:sz w:val="24"/>
          <w:szCs w:val="24"/>
        </w:rPr>
      </w:pPr>
      <w:bookmarkStart w:id="1" w:name="_Hlk91170094"/>
      <w:r w:rsidRPr="000507AE">
        <w:rPr>
          <w:rFonts w:cs="Arial"/>
          <w:sz w:val="24"/>
          <w:szCs w:val="24"/>
        </w:rPr>
        <w:t xml:space="preserve"> «Об утверждении порядка </w:t>
      </w:r>
      <w:r w:rsidRPr="000507AE">
        <w:rPr>
          <w:rFonts w:cs="Arial"/>
          <w:sz w:val="24"/>
          <w:szCs w:val="24"/>
        </w:rPr>
        <w:t xml:space="preserve">осуществления бюджетных полномочий главных администраторов </w:t>
      </w:r>
    </w:p>
    <w:p w:rsidR="00B23888" w:rsidRPr="000507AE" w:rsidRDefault="0059699A">
      <w:pPr>
        <w:pStyle w:val="ConsPlusCell"/>
        <w:ind w:right="3400"/>
        <w:jc w:val="both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доходов бюджета  Двойновского сельского поселения Новониколаевского муниципального района Волгоградской области, являющихся органами местного самоуправления и (или) находящимися в их ведении казен</w:t>
      </w:r>
      <w:r w:rsidRPr="000507AE">
        <w:rPr>
          <w:rFonts w:cs="Arial"/>
          <w:sz w:val="24"/>
          <w:szCs w:val="24"/>
        </w:rPr>
        <w:t>ными учреждениями</w:t>
      </w:r>
      <w:r w:rsidRPr="000507AE">
        <w:rPr>
          <w:rFonts w:cs="Arial"/>
          <w:sz w:val="24"/>
          <w:szCs w:val="24"/>
        </w:rPr>
        <w:t>»</w:t>
      </w:r>
    </w:p>
    <w:bookmarkEnd w:id="1"/>
    <w:p w:rsidR="00B23888" w:rsidRPr="000507AE" w:rsidRDefault="00B23888">
      <w:pPr>
        <w:jc w:val="both"/>
        <w:rPr>
          <w:rFonts w:ascii="Arial" w:hAnsi="Arial" w:cs="Arial"/>
          <w:szCs w:val="24"/>
        </w:rPr>
      </w:pPr>
    </w:p>
    <w:p w:rsidR="00B23888" w:rsidRPr="000507AE" w:rsidRDefault="0059699A">
      <w:pPr>
        <w:jc w:val="both"/>
        <w:rPr>
          <w:rFonts w:ascii="Arial" w:hAnsi="Arial" w:cs="Arial"/>
          <w:spacing w:val="30"/>
          <w:szCs w:val="24"/>
        </w:rPr>
      </w:pPr>
      <w:r w:rsidRPr="000507AE">
        <w:rPr>
          <w:rFonts w:ascii="Arial" w:hAnsi="Arial" w:cs="Arial"/>
          <w:szCs w:val="24"/>
        </w:rPr>
        <w:t>В соответствии со статьей 160.1 Бюджетного кодекса Российской Федерации и руководствуюсь Уставом  Двойновского сельского поселения Новониколаевского муниципального района Волгоградской области администрации Двойновского сельского поселе</w:t>
      </w:r>
      <w:r w:rsidRPr="000507AE">
        <w:rPr>
          <w:rFonts w:ascii="Arial" w:hAnsi="Arial" w:cs="Arial"/>
          <w:szCs w:val="24"/>
        </w:rPr>
        <w:t>ния Новониколаевского муниципального района Волгоградской области</w:t>
      </w:r>
      <w:r w:rsidRPr="000507AE">
        <w:rPr>
          <w:rFonts w:ascii="Arial" w:hAnsi="Arial" w:cs="Arial"/>
          <w:szCs w:val="24"/>
        </w:rPr>
        <w:t xml:space="preserve">  </w:t>
      </w:r>
    </w:p>
    <w:p w:rsidR="00B23888" w:rsidRPr="000507AE" w:rsidRDefault="00B23888">
      <w:pPr>
        <w:jc w:val="both"/>
        <w:rPr>
          <w:rFonts w:ascii="Arial" w:hAnsi="Arial" w:cs="Arial"/>
          <w:szCs w:val="24"/>
        </w:rPr>
      </w:pPr>
    </w:p>
    <w:p w:rsidR="00B23888" w:rsidRPr="000507AE" w:rsidRDefault="0059699A">
      <w:pPr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ПОСТАНОВЛЯЕТ:</w:t>
      </w:r>
    </w:p>
    <w:p w:rsidR="00B23888" w:rsidRPr="000507AE" w:rsidRDefault="00B23888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:rsidR="00B23888" w:rsidRPr="000507AE" w:rsidRDefault="0059699A">
      <w:pPr>
        <w:widowControl w:val="0"/>
        <w:numPr>
          <w:ilvl w:val="0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Утвердить прилагаемый Порядок осуществления бюджетных полномочий главными администраторами доходов бюджета Двойновского сельского поселения Новониколаевского муниципального</w:t>
      </w:r>
      <w:r w:rsidRPr="000507AE">
        <w:rPr>
          <w:rFonts w:ascii="Arial" w:hAnsi="Arial" w:cs="Arial"/>
          <w:szCs w:val="24"/>
        </w:rPr>
        <w:t xml:space="preserve"> района Волгоградской области</w:t>
      </w:r>
      <w:r w:rsidRPr="000507AE">
        <w:rPr>
          <w:rFonts w:ascii="Arial" w:hAnsi="Arial" w:cs="Arial"/>
          <w:szCs w:val="24"/>
        </w:rPr>
        <w:t xml:space="preserve"> </w:t>
      </w:r>
      <w:r w:rsidRPr="000507AE">
        <w:rPr>
          <w:rFonts w:ascii="Arial" w:hAnsi="Arial" w:cs="Arial"/>
          <w:szCs w:val="24"/>
        </w:rPr>
        <w:t>являющимися органами местного самоуправления и (или) находящимися в их ведении казенными учреждениями.</w:t>
      </w:r>
    </w:p>
    <w:p w:rsidR="00B23888" w:rsidRPr="000507AE" w:rsidRDefault="0059699A">
      <w:pPr>
        <w:widowControl w:val="0"/>
        <w:numPr>
          <w:ilvl w:val="0"/>
          <w:numId w:val="1"/>
        </w:numPr>
        <w:ind w:left="0" w:firstLine="567"/>
        <w:jc w:val="both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Настоящее постановление вступает в силу после его официального обнародования путем официального опубликования.</w:t>
      </w: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59699A">
      <w:pPr>
        <w:widowControl w:val="0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Глава Дво</w:t>
      </w:r>
      <w:r w:rsidRPr="000507AE">
        <w:rPr>
          <w:rFonts w:ascii="Arial" w:hAnsi="Arial" w:cs="Arial"/>
          <w:szCs w:val="24"/>
        </w:rPr>
        <w:t xml:space="preserve">йновского </w:t>
      </w:r>
    </w:p>
    <w:p w:rsidR="00B23888" w:rsidRPr="000507AE" w:rsidRDefault="0059699A">
      <w:pPr>
        <w:widowControl w:val="0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сельского поселения                                                                   </w:t>
      </w:r>
      <w:r w:rsidRPr="000507AE">
        <w:rPr>
          <w:rFonts w:ascii="Arial" w:hAnsi="Arial" w:cs="Arial"/>
          <w:szCs w:val="24"/>
        </w:rPr>
        <w:t>А.Н. Гущин</w:t>
      </w:r>
    </w:p>
    <w:p w:rsidR="00B23888" w:rsidRPr="000507AE" w:rsidRDefault="0059699A">
      <w:pPr>
        <w:widowControl w:val="0"/>
        <w:jc w:val="right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  <w:highlight w:val="yellow"/>
        </w:rPr>
        <w:br w:type="page"/>
      </w:r>
      <w:r w:rsidRPr="000507AE">
        <w:rPr>
          <w:rFonts w:ascii="Arial" w:hAnsi="Arial" w:cs="Arial"/>
          <w:szCs w:val="24"/>
        </w:rPr>
        <w:lastRenderedPageBreak/>
        <w:t xml:space="preserve">                                                                         Утвержден </w:t>
      </w:r>
      <w:r w:rsidRPr="000507AE">
        <w:rPr>
          <w:rFonts w:ascii="Arial" w:hAnsi="Arial" w:cs="Arial"/>
          <w:szCs w:val="24"/>
        </w:rPr>
        <w:br/>
        <w:t>постановлением</w:t>
      </w:r>
    </w:p>
    <w:p w:rsidR="00B23888" w:rsidRPr="000507AE" w:rsidRDefault="0059699A">
      <w:pPr>
        <w:widowControl w:val="0"/>
        <w:jc w:val="right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ab/>
        <w:t xml:space="preserve">                     администрации Двойновского</w:t>
      </w:r>
      <w:r w:rsidRPr="000507AE">
        <w:rPr>
          <w:rFonts w:ascii="Arial" w:hAnsi="Arial" w:cs="Arial"/>
          <w:szCs w:val="24"/>
        </w:rPr>
        <w:t xml:space="preserve">  </w:t>
      </w:r>
    </w:p>
    <w:p w:rsidR="00B23888" w:rsidRPr="000507AE" w:rsidRDefault="0059699A">
      <w:pPr>
        <w:widowControl w:val="0"/>
        <w:jc w:val="right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сельского поселения </w:t>
      </w:r>
    </w:p>
    <w:p w:rsidR="00B23888" w:rsidRPr="000507AE" w:rsidRDefault="0059699A">
      <w:pPr>
        <w:widowControl w:val="0"/>
        <w:jc w:val="right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от 07.09.2026 N 33</w:t>
      </w: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59699A">
      <w:pPr>
        <w:widowControl w:val="0"/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ПОРЯДОК</w:t>
      </w:r>
    </w:p>
    <w:p w:rsidR="00B23888" w:rsidRPr="000507AE" w:rsidRDefault="0059699A">
      <w:pPr>
        <w:widowControl w:val="0"/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 xml:space="preserve">Порядок осуществления бюджетных полномочий главных </w:t>
      </w:r>
    </w:p>
    <w:p w:rsidR="00B23888" w:rsidRPr="000507AE" w:rsidRDefault="0059699A">
      <w:pPr>
        <w:widowControl w:val="0"/>
        <w:jc w:val="center"/>
        <w:rPr>
          <w:rFonts w:ascii="Arial" w:hAnsi="Arial" w:cs="Arial"/>
          <w:szCs w:val="24"/>
        </w:rPr>
      </w:pPr>
      <w:r w:rsidRPr="000507AE">
        <w:rPr>
          <w:rFonts w:ascii="Arial" w:hAnsi="Arial" w:cs="Arial"/>
          <w:szCs w:val="24"/>
        </w:rPr>
        <w:t>администраторо</w:t>
      </w:r>
      <w:r w:rsidRPr="000507AE">
        <w:rPr>
          <w:rFonts w:ascii="Arial" w:hAnsi="Arial" w:cs="Arial"/>
          <w:szCs w:val="24"/>
        </w:rPr>
        <w:t>в доходов бюджета Двойновского сельского поселения Новониколаевского муниципального района Волгоградской области, являющихся органами местного самоуправления и (или) находящимися в их ведении казенными учреждениями</w:t>
      </w:r>
    </w:p>
    <w:p w:rsidR="00B23888" w:rsidRPr="000507AE" w:rsidRDefault="00B23888">
      <w:pPr>
        <w:widowControl w:val="0"/>
        <w:rPr>
          <w:rFonts w:ascii="Arial" w:hAnsi="Arial" w:cs="Arial"/>
          <w:szCs w:val="24"/>
        </w:rPr>
      </w:pP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1.</w:t>
      </w:r>
      <w:r w:rsidRPr="000507AE">
        <w:rPr>
          <w:rFonts w:cs="Arial"/>
          <w:sz w:val="24"/>
          <w:szCs w:val="24"/>
        </w:rPr>
        <w:tab/>
        <w:t>Настоящий Порядок регулирует отношени</w:t>
      </w:r>
      <w:r w:rsidRPr="000507AE">
        <w:rPr>
          <w:rFonts w:cs="Arial"/>
          <w:sz w:val="24"/>
          <w:szCs w:val="24"/>
        </w:rPr>
        <w:t>я по осуществлению бюджетных полномочий главными администраторами доходов бюджета  Двойновского сельского поселения Новониколаевского муниципального района Волгоградской области (далее – бюджет  поселения), являющимися органами местного самоуправления Двой</w:t>
      </w:r>
      <w:r w:rsidRPr="000507AE">
        <w:rPr>
          <w:rFonts w:cs="Arial"/>
          <w:sz w:val="24"/>
          <w:szCs w:val="24"/>
        </w:rPr>
        <w:t>новского сельского поселения Новониколаевского муниципального района Волгоградской области и (или) находящимися в их ведении казенными учреждениями.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2.</w:t>
      </w:r>
      <w:r w:rsidRPr="000507AE">
        <w:rPr>
          <w:rFonts w:cs="Arial"/>
          <w:sz w:val="24"/>
          <w:szCs w:val="24"/>
        </w:rPr>
        <w:tab/>
        <w:t>Главные администраторы доходов бюджетов бюджетной системы Российской Федерации, являющиеся органами мест</w:t>
      </w:r>
      <w:r w:rsidRPr="000507AE">
        <w:rPr>
          <w:rFonts w:cs="Arial"/>
          <w:sz w:val="24"/>
          <w:szCs w:val="24"/>
        </w:rPr>
        <w:t>ного самоуправления Двойновского сельского поселения Новониколаевского муниципального района Волгоградской области и (или) находящимися в их ведении казенными учреждениями (далее - главные администраторы доходов), осуществляют бюджетные полномочия в соотве</w:t>
      </w:r>
      <w:r w:rsidRPr="000507AE">
        <w:rPr>
          <w:rFonts w:cs="Arial"/>
          <w:sz w:val="24"/>
          <w:szCs w:val="24"/>
        </w:rPr>
        <w:t>тствии с положениями статьи 160.1 Бюджетного кодекса Российской Федерации.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3.</w:t>
      </w:r>
      <w:r w:rsidRPr="000507AE">
        <w:rPr>
          <w:rFonts w:cs="Arial"/>
          <w:sz w:val="24"/>
          <w:szCs w:val="24"/>
        </w:rPr>
        <w:tab/>
        <w:t>Перечень главных администраторов доходов бюджета  поселения (далее – Перечень ГАД) утверждается Администрацией Двойновского</w:t>
      </w:r>
      <w:r w:rsidRPr="000507AE">
        <w:rPr>
          <w:rFonts w:cs="Arial"/>
          <w:sz w:val="24"/>
          <w:szCs w:val="24"/>
        </w:rPr>
        <w:t xml:space="preserve"> сельского поселения Новониколаевского муниципального района Волгоградской области в соответствии с общими требованиями, установленными Правительством Российской Федерации.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4.</w:t>
      </w:r>
      <w:r w:rsidRPr="000507AE">
        <w:rPr>
          <w:rFonts w:cs="Arial"/>
          <w:sz w:val="24"/>
          <w:szCs w:val="24"/>
        </w:rPr>
        <w:tab/>
        <w:t>Главный администратор доходов обладает следующими бюджетными полномочиями: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 xml:space="preserve"> не</w:t>
      </w:r>
      <w:r w:rsidRPr="000507AE">
        <w:rPr>
          <w:rFonts w:cs="Arial"/>
          <w:sz w:val="24"/>
          <w:szCs w:val="24"/>
        </w:rPr>
        <w:t xml:space="preserve"> позднее 15 дней до начала очередного финансового года формирует и утверждает перечень подведомственных ему администраторов доходов бюджета;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представляет сведения, необходимые для составления проекта бюджета;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представляет сведения для составления и вед</w:t>
      </w:r>
      <w:r w:rsidRPr="000507AE">
        <w:rPr>
          <w:rFonts w:cs="Arial"/>
          <w:sz w:val="24"/>
          <w:szCs w:val="24"/>
        </w:rPr>
        <w:t>ения кассового плана;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формирует и представляет бюджетную отчетность главного администратора доходов бюджета;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представляет для включения в перечень источников доходов Российской Федерации и реестр источников доходов бюджета сведения о закрепленных за ни</w:t>
      </w:r>
      <w:r w:rsidRPr="000507AE">
        <w:rPr>
          <w:rFonts w:cs="Arial"/>
          <w:sz w:val="24"/>
          <w:szCs w:val="24"/>
        </w:rPr>
        <w:t>м источниках доходов;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утверждает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утверждает порядок принятия решений о признании безнадежно</w:t>
      </w:r>
      <w:r w:rsidRPr="000507AE">
        <w:rPr>
          <w:rFonts w:cs="Arial"/>
          <w:sz w:val="24"/>
          <w:szCs w:val="24"/>
        </w:rPr>
        <w:t>й к взысканию задолженности по платежам в бюджет  поселения в соответствии с общими требованиями, установленными Правительством Российской Федерации;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lastRenderedPageBreak/>
        <w:t>-</w:t>
      </w:r>
      <w:r w:rsidRPr="000507AE">
        <w:rPr>
          <w:rFonts w:cs="Arial"/>
          <w:sz w:val="24"/>
          <w:szCs w:val="24"/>
        </w:rPr>
        <w:tab/>
        <w:t xml:space="preserve">согласовывает подведомственному администратору доходов регламент по взысканию дебиторской задолженности </w:t>
      </w:r>
      <w:r w:rsidRPr="000507AE">
        <w:rPr>
          <w:rFonts w:cs="Arial"/>
          <w:sz w:val="24"/>
          <w:szCs w:val="24"/>
        </w:rPr>
        <w:t xml:space="preserve"> по платежам в бюджет, пеням и штрафам по ним, в соответствии с общими требованиями, установленными Министерством финансов Российской Федерации приказом от 18.11.2022 года № 172 н «Об утверждении общих требований к регламенту реализации полномочий админист</w:t>
      </w:r>
      <w:r w:rsidRPr="000507AE">
        <w:rPr>
          <w:rFonts w:cs="Arial"/>
          <w:sz w:val="24"/>
          <w:szCs w:val="24"/>
        </w:rPr>
        <w:t xml:space="preserve">ратора доходов бюджета по взысканию дебиторской задолженности по платежам в бюджет, пеням и штрафам по ним», содержащий порядок действий администраторов доходов бюджетов по взысканию дебиторской задолженности по платежам в бюджет, пеням и штрафам по ним в </w:t>
      </w:r>
      <w:r w:rsidRPr="000507AE">
        <w:rPr>
          <w:rFonts w:cs="Arial"/>
          <w:sz w:val="24"/>
          <w:szCs w:val="24"/>
        </w:rPr>
        <w:t>досудебном порядке (с даты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не позднее 15 дней до начала очередного финансового года принимает правовые акты о наделении администр</w:t>
      </w:r>
      <w:r w:rsidRPr="000507AE">
        <w:rPr>
          <w:rFonts w:cs="Arial"/>
          <w:sz w:val="24"/>
          <w:szCs w:val="24"/>
        </w:rPr>
        <w:t>аторов доходов, находящихся в его ведении (при наличии), полномочиями администраторов доходов и определяющий порядок осуществления ими полномочий администратора доходов бюджета  поселения, который должен содержать положения, соответствующие пункту 5 настоя</w:t>
      </w:r>
      <w:r w:rsidRPr="000507AE">
        <w:rPr>
          <w:rFonts w:cs="Arial"/>
          <w:sz w:val="24"/>
          <w:szCs w:val="24"/>
        </w:rPr>
        <w:t>щего Порядка;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представляет в финансовый отдел  Новониколаевского муниципального района сведения о закрепленных за ним источниках доходов для включения в реестр источников доходов бюджета  поселения;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определяет порядок и сроки сверки данных бюджетного у</w:t>
      </w:r>
      <w:r w:rsidRPr="000507AE">
        <w:rPr>
          <w:rFonts w:cs="Arial"/>
          <w:sz w:val="24"/>
          <w:szCs w:val="24"/>
        </w:rPr>
        <w:t>чета администрируемых доходов бюджета  поселения;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определяет порядок возврата денежных средств физическим и юридическим лицам в случаях осуществления ими платежей, являющихся источниками формирования доходов бюджета  поселения, в соответствии с порядками</w:t>
      </w:r>
      <w:r w:rsidRPr="000507AE">
        <w:rPr>
          <w:rFonts w:cs="Arial"/>
          <w:sz w:val="24"/>
          <w:szCs w:val="24"/>
        </w:rPr>
        <w:t>, установленными муниципальными правовыми актами;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представляет в Управление Федерального казначейства по Волгоградской области установленном Министерством финансов Российской Федерации;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 xml:space="preserve">осуществляет взаимодействие с Управлением Федерального </w:t>
      </w:r>
      <w:r w:rsidRPr="000507AE">
        <w:rPr>
          <w:rFonts w:cs="Arial"/>
          <w:sz w:val="24"/>
          <w:szCs w:val="24"/>
        </w:rPr>
        <w:t>казначейства по Волгоградской области в соответствии с порядком, установленным приказом Приказ Минфина России от 29 декабря 2022 г. N 198н "Об утверждении Порядка учета Федеральным казначейством поступлений в бюджетную систему Российской Федерации и их рас</w:t>
      </w:r>
      <w:r w:rsidRPr="000507AE">
        <w:rPr>
          <w:rFonts w:cs="Arial"/>
          <w:sz w:val="24"/>
          <w:szCs w:val="24"/>
        </w:rPr>
        <w:t>пределения между бюджетами бюджетной системы Российской Федерации";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Двойновского сельского пос</w:t>
      </w:r>
      <w:r w:rsidRPr="000507AE">
        <w:rPr>
          <w:rFonts w:cs="Arial"/>
          <w:sz w:val="24"/>
          <w:szCs w:val="24"/>
        </w:rPr>
        <w:t>еления Новониколаевского муниципального района Волгоградской области, регулирующими бюджетные правоотношения.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5. Администратор доходов бюджета обладает следующими бюджетными полномочиями: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осуществляет начисление, учет и контроль за правильностью исчислен</w:t>
      </w:r>
      <w:r w:rsidRPr="000507AE">
        <w:rPr>
          <w:rFonts w:cs="Arial"/>
          <w:sz w:val="24"/>
          <w:szCs w:val="24"/>
        </w:rPr>
        <w:t>ия, полнотой и своевременностью осуществления платежей в бюджет, пеней и штрафов по ним;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осуществляет взыскание задолженности по платежам в бюджет, пеней и штрафов;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принимает решение о возврате излишне уплаченных (взысканных) платежей в бюджет, пеней и</w:t>
      </w:r>
      <w:r w:rsidRPr="000507AE">
        <w:rPr>
          <w:rFonts w:cs="Arial"/>
          <w:sz w:val="24"/>
          <w:szCs w:val="24"/>
        </w:rPr>
        <w:t xml:space="preserve">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Управление Федерального </w:t>
      </w:r>
      <w:r w:rsidRPr="000507AE">
        <w:rPr>
          <w:rFonts w:cs="Arial"/>
          <w:sz w:val="24"/>
          <w:szCs w:val="24"/>
        </w:rPr>
        <w:lastRenderedPageBreak/>
        <w:t>казначейства по Волгоградской  области для осуществления возврата в порядк</w:t>
      </w:r>
      <w:r w:rsidRPr="000507AE">
        <w:rPr>
          <w:rFonts w:cs="Arial"/>
          <w:sz w:val="24"/>
          <w:szCs w:val="24"/>
        </w:rPr>
        <w:t>е, установленном Министерством финансов Российской Федерации;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принимает решение о зачете (уточнении) платежей в бюджеты бюджетной системы Российской Федерации и представляет уведомление в Управление Федерального казначейства;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в случае и порядке, устано</w:t>
      </w:r>
      <w:r w:rsidRPr="000507AE">
        <w:rPr>
          <w:rFonts w:cs="Arial"/>
          <w:sz w:val="24"/>
          <w:szCs w:val="24"/>
        </w:rPr>
        <w:t>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предостав</w:t>
      </w:r>
      <w:r w:rsidRPr="000507AE">
        <w:rPr>
          <w:rFonts w:cs="Arial"/>
          <w:sz w:val="24"/>
          <w:szCs w:val="24"/>
        </w:rPr>
        <w:t>ляет информацию, необходимую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бюджета  поселения, в Государственную информационную си</w:t>
      </w:r>
      <w:r w:rsidRPr="000507AE">
        <w:rPr>
          <w:rFonts w:cs="Arial"/>
          <w:sz w:val="24"/>
          <w:szCs w:val="24"/>
        </w:rPr>
        <w:t>стему о государственных и муниципальных платежах в соответствии с порядком, установленным Федеральном законом от 27 июля 2010 года № 210-ФЗ «Об организации предоставления государственных и муниципальных услуг», за исключением случаев, предусмотренных закон</w:t>
      </w:r>
      <w:r w:rsidRPr="000507AE">
        <w:rPr>
          <w:rFonts w:cs="Arial"/>
          <w:sz w:val="24"/>
          <w:szCs w:val="24"/>
        </w:rPr>
        <w:t>одательством Российской Федерации;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 xml:space="preserve">ведет бухгалтерский учет начисленных и поступивших сумм доходов бюджета, отраженных на лицевом счете администратора доходов, в соответствии с приказом Министерства финансов Российской Федерации от 01.12.2010 N 157н «Об </w:t>
      </w:r>
      <w:r w:rsidRPr="000507AE">
        <w:rPr>
          <w:rFonts w:cs="Arial"/>
          <w:sz w:val="24"/>
          <w:szCs w:val="24"/>
        </w:rPr>
        <w:t>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</w:t>
      </w:r>
      <w:r w:rsidRPr="000507AE">
        <w:rPr>
          <w:rFonts w:cs="Arial"/>
          <w:sz w:val="24"/>
          <w:szCs w:val="24"/>
        </w:rPr>
        <w:t>муниципальных) учреждений и Инструкции по его применению», приказом Министерства финансов Российской Федерации от 06.12.2010 N 162н «Об утверждении Плана счетов бюджетного учета и Инструкции по его применению», Учетной политикой, по кодам доходов бюджетной</w:t>
      </w:r>
      <w:r w:rsidRPr="000507AE">
        <w:rPr>
          <w:rFonts w:cs="Arial"/>
          <w:sz w:val="24"/>
          <w:szCs w:val="24"/>
        </w:rPr>
        <w:t xml:space="preserve"> классификации, закрепленным за соответствующим администратором доходов главным администратором доходов.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-</w:t>
      </w:r>
      <w:r w:rsidRPr="000507AE">
        <w:rPr>
          <w:rFonts w:cs="Arial"/>
          <w:sz w:val="24"/>
          <w:szCs w:val="24"/>
        </w:rPr>
        <w:tab/>
        <w:t>утверждает регламент по взысканию дебиторской задолженности по платежам в бюджет, пеням и штрафам по ним, в соответствии с общими требованиями, устан</w:t>
      </w:r>
      <w:r w:rsidRPr="000507AE">
        <w:rPr>
          <w:rFonts w:cs="Arial"/>
          <w:sz w:val="24"/>
          <w:szCs w:val="24"/>
        </w:rPr>
        <w:t xml:space="preserve">овленными Министерством финансов Российской Федерации приказом от 18.11.2022 года № 172 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</w:t>
      </w:r>
      <w:r w:rsidRPr="000507AE">
        <w:rPr>
          <w:rFonts w:cs="Arial"/>
          <w:sz w:val="24"/>
          <w:szCs w:val="24"/>
        </w:rPr>
        <w:t>и штрафам по ним», содержащий порядок действий администраторов доходов бюджетов по взысканию дебиторской задолженности по платежам в бюджет, пеням и штрафам по ним в досудебном порядке (с даты истечения срока уплаты соответствующего платежа в бюджет (пеней</w:t>
      </w:r>
      <w:r w:rsidRPr="000507AE">
        <w:rPr>
          <w:rFonts w:cs="Arial"/>
          <w:sz w:val="24"/>
          <w:szCs w:val="24"/>
        </w:rPr>
        <w:t>, штрафов) до начала работы по их принудительному взысканию).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 xml:space="preserve"> 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 Двойновского сельского поселения </w:t>
      </w:r>
      <w:r w:rsidRPr="000507AE">
        <w:rPr>
          <w:rFonts w:cs="Arial"/>
          <w:sz w:val="24"/>
          <w:szCs w:val="24"/>
        </w:rPr>
        <w:t>Новониколаевского муниципального района Волгоградской области, регулирующими бюджетные правоотношения.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6. В ходе исполнения бюджета  поселения главные администраторы доходов представляют предложения по внесению изменений в бюджет  поселения на текущий фина</w:t>
      </w:r>
      <w:r w:rsidRPr="000507AE">
        <w:rPr>
          <w:rFonts w:cs="Arial"/>
          <w:sz w:val="24"/>
          <w:szCs w:val="24"/>
        </w:rPr>
        <w:t>нсовый год и плановый период с обоснованием производимых изменений.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 xml:space="preserve">7. Администраторы доходов бюджета  поселения не позднее 10 дней после доведения до них главным администратором доходов бюджета  </w:t>
      </w:r>
      <w:r w:rsidRPr="000507AE">
        <w:rPr>
          <w:rFonts w:cs="Arial"/>
          <w:sz w:val="24"/>
          <w:szCs w:val="24"/>
        </w:rPr>
        <w:lastRenderedPageBreak/>
        <w:t>поселения, в ведении которого они находятся, порядка осущест</w:t>
      </w:r>
      <w:r w:rsidRPr="000507AE">
        <w:rPr>
          <w:rFonts w:cs="Arial"/>
          <w:sz w:val="24"/>
          <w:szCs w:val="24"/>
        </w:rPr>
        <w:t>вления полномочий администратора доходов бюджета  поселения (до начала очередного финансового года) организуют взаимодействие с управлением Федерального казначейства по Волгоградской  области, в порядке и в сроки, установленные законодательством Российской</w:t>
      </w:r>
      <w:r w:rsidRPr="000507AE">
        <w:rPr>
          <w:rFonts w:cs="Arial"/>
          <w:sz w:val="24"/>
          <w:szCs w:val="24"/>
        </w:rPr>
        <w:t xml:space="preserve"> Федерации.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8. Главные администраторы доходов несут ответственность за достоверность и своевременность представляемой информации.</w:t>
      </w:r>
    </w:p>
    <w:p w:rsidR="00B23888" w:rsidRPr="000507AE" w:rsidRDefault="0059699A">
      <w:pPr>
        <w:pStyle w:val="ConsPlusNormal"/>
        <w:ind w:firstLine="567"/>
        <w:jc w:val="both"/>
        <w:outlineLvl w:val="1"/>
        <w:rPr>
          <w:rFonts w:cs="Arial"/>
          <w:sz w:val="24"/>
          <w:szCs w:val="24"/>
        </w:rPr>
      </w:pPr>
      <w:r w:rsidRPr="000507AE">
        <w:rPr>
          <w:rFonts w:cs="Arial"/>
          <w:sz w:val="24"/>
          <w:szCs w:val="24"/>
        </w:rPr>
        <w:t>9. В случае отсутствия у главного администратора доходов подведомственных ему администраторов доходов бюджетные полномочия и ф</w:t>
      </w:r>
      <w:r w:rsidRPr="000507AE">
        <w:rPr>
          <w:rFonts w:cs="Arial"/>
          <w:sz w:val="24"/>
          <w:szCs w:val="24"/>
        </w:rPr>
        <w:t>ункции администратора доходов осуществляются в соответствии с действующим бюджетным законодательством главным администратором доходов.</w:t>
      </w:r>
      <w:bookmarkEnd w:id="0"/>
    </w:p>
    <w:sectPr w:rsidR="00B23888" w:rsidRPr="000507AE">
      <w:headerReference w:type="default" r:id="rId7"/>
      <w:pgSz w:w="11905" w:h="16837"/>
      <w:pgMar w:top="851" w:right="1134" w:bottom="1134" w:left="1701" w:header="357" w:footer="4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99A" w:rsidRDefault="0059699A">
      <w:r>
        <w:separator/>
      </w:r>
    </w:p>
  </w:endnote>
  <w:endnote w:type="continuationSeparator" w:id="0">
    <w:p w:rsidR="0059699A" w:rsidRDefault="00596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99A" w:rsidRDefault="0059699A">
      <w:r>
        <w:separator/>
      </w:r>
    </w:p>
  </w:footnote>
  <w:footnote w:type="continuationSeparator" w:id="0">
    <w:p w:rsidR="0059699A" w:rsidRDefault="00596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888" w:rsidRDefault="0059699A">
    <w:pPr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 xml:space="preserve">PAGE </w:instrText>
    </w:r>
    <w:r w:rsidR="000507AE">
      <w:rPr>
        <w:rStyle w:val="a5"/>
      </w:rPr>
      <w:fldChar w:fldCharType="separate"/>
    </w:r>
    <w:r w:rsidR="000507AE">
      <w:rPr>
        <w:rStyle w:val="a5"/>
        <w:noProof/>
      </w:rPr>
      <w:t>2</w:t>
    </w:r>
    <w:r>
      <w:rPr>
        <w:rStyle w:val="a5"/>
      </w:rPr>
      <w:fldChar w:fldCharType="end"/>
    </w:r>
  </w:p>
  <w:p w:rsidR="00B23888" w:rsidRDefault="00B2388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B054C"/>
    <w:multiLevelType w:val="multilevel"/>
    <w:tmpl w:val="B3707210"/>
    <w:lvl w:ilvl="0">
      <w:start w:val="1"/>
      <w:numFmt w:val="decimal"/>
      <w:lvlText w:val="%1."/>
      <w:lvlJc w:val="left"/>
      <w:pPr>
        <w:ind w:left="1725" w:hanging="100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888"/>
    <w:rsid w:val="000507AE"/>
    <w:rsid w:val="0059699A"/>
    <w:rsid w:val="00B2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F73528-5B72-456F-857D-A43A1029F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tkostenko">
    <w:name w:val="t_kostenko"/>
    <w:link w:val="tkostenko0"/>
    <w:rPr>
      <w:rFonts w:ascii="Arial" w:hAnsi="Arial"/>
    </w:rPr>
  </w:style>
  <w:style w:type="character" w:customStyle="1" w:styleId="tkostenko0">
    <w:name w:val="t_kostenko"/>
    <w:link w:val="tkostenko"/>
    <w:rPr>
      <w:rFonts w:ascii="Arial" w:hAnsi="Arial"/>
      <w:color w:val="000000"/>
      <w:sz w:val="20"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12">
    <w:name w:val="Номер страницы1"/>
    <w:basedOn w:val="13"/>
    <w:link w:val="a5"/>
  </w:style>
  <w:style w:type="character" w:styleId="a5">
    <w:name w:val="page number"/>
    <w:basedOn w:val="a0"/>
    <w:link w:val="12"/>
  </w:style>
  <w:style w:type="paragraph" w:customStyle="1" w:styleId="13">
    <w:name w:val="Основной шрифт абзаца1"/>
    <w:link w:val="a6"/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"/>
    <w:link w:val="a6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2"/>
    </w:rPr>
  </w:style>
  <w:style w:type="character" w:customStyle="1" w:styleId="ConsPlusTitle0">
    <w:name w:val="ConsPlusTitle"/>
    <w:link w:val="ConsPlusTitle"/>
    <w:rPr>
      <w:rFonts w:ascii="Calibri" w:hAnsi="Calibri"/>
      <w:b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</w:rPr>
  </w:style>
  <w:style w:type="character" w:styleId="a8">
    <w:name w:val="Hyperlink"/>
    <w:link w:val="14"/>
    <w:rPr>
      <w:strike w:val="0"/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b">
    <w:name w:val="Subtitle"/>
    <w:next w:val="a"/>
    <w:link w:val="ac"/>
    <w:uiPriority w:val="11"/>
    <w:qFormat/>
    <w:rPr>
      <w:rFonts w:ascii="XO Thames" w:hAnsi="XO Thames"/>
      <w:i/>
      <w:color w:val="616161"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d">
    <w:name w:val="Title"/>
    <w:next w:val="a"/>
    <w:link w:val="ae"/>
    <w:uiPriority w:val="10"/>
    <w:qFormat/>
    <w:rPr>
      <w:rFonts w:ascii="XO Thames" w:hAnsi="XO Thames"/>
      <w:b/>
      <w:sz w:val="52"/>
    </w:rPr>
  </w:style>
  <w:style w:type="character" w:customStyle="1" w:styleId="ae">
    <w:name w:val="Заголовок Знак"/>
    <w:link w:val="ad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7">
    <w:name w:val="Знак сноски1"/>
    <w:link w:val="af"/>
    <w:rPr>
      <w:vertAlign w:val="superscript"/>
    </w:rPr>
  </w:style>
  <w:style w:type="character" w:styleId="af">
    <w:name w:val="footnote reference"/>
    <w:link w:val="17"/>
    <w:rPr>
      <w:vertAlign w:val="superscript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1690</Words>
  <Characters>9639</Characters>
  <Application>Microsoft Office Word</Application>
  <DocSecurity>0</DocSecurity>
  <Lines>80</Lines>
  <Paragraphs>22</Paragraphs>
  <ScaleCrop>false</ScaleCrop>
  <Company/>
  <LinksUpToDate>false</LinksUpToDate>
  <CharactersWithSpaces>11307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2026-09-22T15:49:00Z</dcterms:created>
  <dcterms:modified xsi:type="dcterms:W3CDTF">2026-09-22T15:50:00Z</dcterms:modified>
</cp:coreProperties>
</file>