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D41" w:rsidRPr="00B82E2A" w:rsidRDefault="00CB21AB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bookmarkStart w:id="0" w:name="_GoBack"/>
      <w:r w:rsidRPr="00B82E2A">
        <w:rPr>
          <w:rFonts w:ascii="Arial" w:hAnsi="Arial" w:cs="Arial"/>
          <w:sz w:val="24"/>
          <w:szCs w:val="24"/>
        </w:rPr>
        <w:t>РОССИЙСКАЯ ФЕДЕРАЦИЯ</w:t>
      </w:r>
    </w:p>
    <w:p w:rsidR="00D47D41" w:rsidRPr="00B82E2A" w:rsidRDefault="00CB21AB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СОВЕТ ДВОЙНОВСКОГО СЕЛЬСКОГО ПОСЕЛЕНИЯ</w:t>
      </w:r>
    </w:p>
    <w:p w:rsidR="00D47D41" w:rsidRPr="00B82E2A" w:rsidRDefault="00CB21AB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НОВОНИКОЛАЕВСКОГО МУНИЦИПАЛЬНОГО РАЙОНА</w:t>
      </w:r>
    </w:p>
    <w:p w:rsidR="00D47D41" w:rsidRPr="00B82E2A" w:rsidRDefault="00CB21AB">
      <w:pPr>
        <w:tabs>
          <w:tab w:val="left" w:pos="4878"/>
        </w:tabs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ВОЛГОГРАДСКАЯ ОБЛАСТЬ</w:t>
      </w:r>
    </w:p>
    <w:p w:rsidR="00D47D41" w:rsidRPr="00B82E2A" w:rsidRDefault="00D47D4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47D41" w:rsidRPr="00B82E2A" w:rsidRDefault="00CB21AB">
      <w:pPr>
        <w:pStyle w:val="a7"/>
        <w:ind w:left="-567"/>
        <w:jc w:val="center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РЕШЕНИЕ</w:t>
      </w:r>
    </w:p>
    <w:p w:rsidR="00D47D41" w:rsidRPr="00B82E2A" w:rsidRDefault="00D47D41">
      <w:pPr>
        <w:pStyle w:val="a7"/>
        <w:ind w:left="-567"/>
        <w:jc w:val="center"/>
        <w:rPr>
          <w:rFonts w:ascii="Arial" w:hAnsi="Arial" w:cs="Arial"/>
          <w:sz w:val="24"/>
          <w:szCs w:val="24"/>
        </w:rPr>
      </w:pPr>
    </w:p>
    <w:p w:rsidR="00D47D41" w:rsidRPr="00B82E2A" w:rsidRDefault="00CB21AB">
      <w:pPr>
        <w:pStyle w:val="a7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от   «29» мая  2026 года     № 48/1</w:t>
      </w:r>
    </w:p>
    <w:p w:rsidR="00D47D41" w:rsidRPr="00B82E2A" w:rsidRDefault="00D47D41">
      <w:pPr>
        <w:pStyle w:val="a7"/>
        <w:ind w:left="-567"/>
        <w:rPr>
          <w:rFonts w:ascii="Arial" w:hAnsi="Arial" w:cs="Arial"/>
          <w:sz w:val="24"/>
          <w:szCs w:val="24"/>
        </w:rPr>
      </w:pPr>
    </w:p>
    <w:p w:rsidR="00D47D41" w:rsidRPr="00B82E2A" w:rsidRDefault="00CB21AB">
      <w:pPr>
        <w:widowControl w:val="0"/>
        <w:spacing w:after="0" w:line="240" w:lineRule="auto"/>
        <w:ind w:right="4109"/>
        <w:jc w:val="both"/>
        <w:outlineLvl w:val="0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Внесение изменений в Решение Совета Двойновского сельского поселения Новониколаевского</w:t>
      </w:r>
      <w:r w:rsidRPr="00B82E2A">
        <w:rPr>
          <w:rFonts w:ascii="Arial" w:hAnsi="Arial" w:cs="Arial"/>
          <w:sz w:val="24"/>
          <w:szCs w:val="24"/>
        </w:rPr>
        <w:t xml:space="preserve"> муниципального Волгоградской области от 10.12.2019 г. №13/3 «Об утверждении порядка размещения нестационарных торговых объектов на территории Двойновского сельского поселения Новониколаевского муниципального района Волгоградской области»</w:t>
      </w:r>
    </w:p>
    <w:p w:rsidR="00D47D41" w:rsidRPr="00B82E2A" w:rsidRDefault="00D47D41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47D41" w:rsidRPr="00B82E2A" w:rsidRDefault="00CB21AB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В соответствии с</w:t>
      </w:r>
      <w:r w:rsidRPr="00B82E2A">
        <w:rPr>
          <w:rFonts w:ascii="Arial" w:hAnsi="Arial" w:cs="Arial"/>
          <w:sz w:val="24"/>
          <w:szCs w:val="24"/>
        </w:rPr>
        <w:t xml:space="preserve"> Федеральным законом от 06.10.2003 № 131-ФЗ </w:t>
      </w:r>
      <w:r w:rsidRPr="00B82E2A">
        <w:rPr>
          <w:rFonts w:ascii="Arial" w:hAnsi="Arial" w:cs="Arial"/>
          <w:sz w:val="24"/>
          <w:szCs w:val="24"/>
        </w:rPr>
        <w:br/>
        <w:t>«Об общих принципах организации местного самоуправления в Российской Федерации», Приказом Росстандарта от 08.10.2025 N 1169-ст и Устава Двойновского сельского поселения Новониколаевского муниципального района Во</w:t>
      </w:r>
      <w:r w:rsidRPr="00B82E2A">
        <w:rPr>
          <w:rFonts w:ascii="Arial" w:hAnsi="Arial" w:cs="Arial"/>
          <w:sz w:val="24"/>
          <w:szCs w:val="24"/>
        </w:rPr>
        <w:t xml:space="preserve">лгоградской области, Совет Двойновского сельского поселения Новониколаевского муниципального Волгоградской области </w:t>
      </w:r>
    </w:p>
    <w:p w:rsidR="00D47D41" w:rsidRPr="00B82E2A" w:rsidRDefault="00D47D4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47D41" w:rsidRPr="00B82E2A" w:rsidRDefault="00CB21AB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РЕШИЛ:</w:t>
      </w:r>
    </w:p>
    <w:p w:rsidR="00D47D41" w:rsidRPr="00B82E2A" w:rsidRDefault="00CB21AB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Внести в Порядок размещения нестационарных торговых объектов на территории Двойновского сельского поселения Новониколаевского муници</w:t>
      </w:r>
      <w:r w:rsidRPr="00B82E2A">
        <w:rPr>
          <w:rFonts w:ascii="Arial" w:hAnsi="Arial" w:cs="Arial"/>
          <w:sz w:val="24"/>
          <w:szCs w:val="24"/>
        </w:rPr>
        <w:t>пального Волгоградской области утвержденный решением Совета Двойновского сельского поселения от 110.12.2019 г. №13/3 «Об утверждении Порядка размещения нестационарных торговых объектов на территории Двойновского сельского поселения Новониколаевского муници</w:t>
      </w:r>
      <w:r w:rsidRPr="00B82E2A">
        <w:rPr>
          <w:rFonts w:ascii="Arial" w:hAnsi="Arial" w:cs="Arial"/>
          <w:sz w:val="24"/>
          <w:szCs w:val="24"/>
        </w:rPr>
        <w:t xml:space="preserve">пального района Волгоградской области» (далее Порядок) следующие изменения и дополнения: </w:t>
      </w:r>
    </w:p>
    <w:p w:rsidR="00D47D41" w:rsidRPr="00B82E2A" w:rsidRDefault="00CB21AB">
      <w:pPr>
        <w:widowControl w:val="0"/>
        <w:tabs>
          <w:tab w:val="left" w:pos="28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- Пункт 1.2.3.3 Порядка утвердить в новой редакции следующего содержания:</w:t>
      </w:r>
    </w:p>
    <w:p w:rsidR="00D47D41" w:rsidRPr="00B82E2A" w:rsidRDefault="00CB21AB">
      <w:pPr>
        <w:widowControl w:val="0"/>
        <w:tabs>
          <w:tab w:val="left" w:pos="28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 xml:space="preserve">«мобильный торговый объект - нестационарный торговый объект, представляющий собой </w:t>
      </w:r>
      <w:r w:rsidRPr="00B82E2A">
        <w:rPr>
          <w:rFonts w:ascii="Arial" w:hAnsi="Arial" w:cs="Arial"/>
          <w:sz w:val="24"/>
          <w:szCs w:val="24"/>
        </w:rPr>
        <w:t>транспортное средство, включая механическое транспортное средство или транспортное средство, предназначенное для движения в составе с механическим транспортным средством (в том числе автолавка, автомагазин, автоприцеп, автоцистерна);»</w:t>
      </w:r>
      <w:r w:rsidRPr="00B82E2A">
        <w:rPr>
          <w:rFonts w:ascii="Arial" w:hAnsi="Arial" w:cs="Arial"/>
          <w:sz w:val="24"/>
          <w:szCs w:val="24"/>
        </w:rPr>
        <w:t>.</w:t>
      </w:r>
    </w:p>
    <w:p w:rsidR="00D47D41" w:rsidRPr="00B82E2A" w:rsidRDefault="00CB21AB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>Настоящее решение вс</w:t>
      </w:r>
      <w:r w:rsidRPr="00B82E2A">
        <w:rPr>
          <w:rFonts w:ascii="Arial" w:hAnsi="Arial" w:cs="Arial"/>
          <w:sz w:val="24"/>
          <w:szCs w:val="24"/>
        </w:rPr>
        <w:t>тупает в силу со дня его официального обнародования.</w:t>
      </w:r>
    </w:p>
    <w:p w:rsidR="00D47D41" w:rsidRPr="00B82E2A" w:rsidRDefault="00D47D41">
      <w:pPr>
        <w:spacing w:after="0" w:line="240" w:lineRule="auto"/>
        <w:ind w:left="-207" w:firstLine="207"/>
        <w:jc w:val="both"/>
        <w:rPr>
          <w:rFonts w:ascii="Arial" w:hAnsi="Arial" w:cs="Arial"/>
          <w:sz w:val="24"/>
          <w:szCs w:val="24"/>
        </w:rPr>
      </w:pPr>
    </w:p>
    <w:p w:rsidR="00D47D41" w:rsidRPr="00B82E2A" w:rsidRDefault="00CB21AB">
      <w:pPr>
        <w:spacing w:after="0" w:line="240" w:lineRule="auto"/>
        <w:ind w:left="-207" w:firstLine="207"/>
        <w:jc w:val="both"/>
        <w:rPr>
          <w:rFonts w:ascii="Arial" w:hAnsi="Arial" w:cs="Arial"/>
          <w:sz w:val="24"/>
          <w:szCs w:val="24"/>
        </w:rPr>
      </w:pPr>
      <w:r w:rsidRPr="00B82E2A">
        <w:rPr>
          <w:rFonts w:ascii="Arial" w:hAnsi="Arial" w:cs="Arial"/>
          <w:sz w:val="24"/>
          <w:szCs w:val="24"/>
        </w:rPr>
        <w:t xml:space="preserve">Глава Двойновского сельского поселения                                        А.Н. Гущин      </w:t>
      </w:r>
      <w:bookmarkEnd w:id="0"/>
    </w:p>
    <w:sectPr w:rsidR="00D47D41" w:rsidRPr="00B82E2A">
      <w:headerReference w:type="default" r:id="rId7"/>
      <w:pgSz w:w="11906" w:h="16838"/>
      <w:pgMar w:top="993" w:right="1134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1AB" w:rsidRDefault="00CB21AB">
      <w:pPr>
        <w:spacing w:after="0" w:line="240" w:lineRule="auto"/>
      </w:pPr>
      <w:r>
        <w:separator/>
      </w:r>
    </w:p>
  </w:endnote>
  <w:endnote w:type="continuationSeparator" w:id="0">
    <w:p w:rsidR="00CB21AB" w:rsidRDefault="00CB2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1AB" w:rsidRDefault="00CB21AB">
      <w:pPr>
        <w:spacing w:after="0" w:line="240" w:lineRule="auto"/>
      </w:pPr>
      <w:r>
        <w:separator/>
      </w:r>
    </w:p>
  </w:footnote>
  <w:footnote w:type="continuationSeparator" w:id="0">
    <w:p w:rsidR="00CB21AB" w:rsidRDefault="00CB2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D41" w:rsidRDefault="00CB21AB">
    <w:pPr>
      <w:framePr w:wrap="around" w:vAnchor="text" w:hAnchor="margin" w:xAlign="center" w:y="1"/>
    </w:pPr>
    <w:r>
      <w:rPr>
        <w:rStyle w:val="a4"/>
      </w:rPr>
      <w:fldChar w:fldCharType="begin"/>
    </w:r>
    <w:r>
      <w:rPr>
        <w:rStyle w:val="a4"/>
      </w:rPr>
      <w:instrText xml:space="preserve">PAGE </w:instrText>
    </w:r>
    <w:r w:rsidR="00B82E2A">
      <w:rPr>
        <w:rStyle w:val="a4"/>
      </w:rPr>
      <w:fldChar w:fldCharType="separate"/>
    </w:r>
    <w:r w:rsidR="00B82E2A">
      <w:rPr>
        <w:rStyle w:val="a4"/>
        <w:noProof/>
      </w:rPr>
      <w:t>2</w:t>
    </w:r>
    <w:r>
      <w:rPr>
        <w:rStyle w:val="a4"/>
      </w:rPr>
      <w:fldChar w:fldCharType="end"/>
    </w:r>
  </w:p>
  <w:p w:rsidR="00D47D41" w:rsidRDefault="00D47D4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B44FB"/>
    <w:multiLevelType w:val="multilevel"/>
    <w:tmpl w:val="0652DA0E"/>
    <w:lvl w:ilvl="0">
      <w:start w:val="1"/>
      <w:numFmt w:val="decimal"/>
      <w:lvlText w:val="%1."/>
      <w:lvlJc w:val="left"/>
      <w:pPr>
        <w:ind w:left="855" w:hanging="360"/>
      </w:pPr>
    </w:lvl>
    <w:lvl w:ilvl="1">
      <w:start w:val="1"/>
      <w:numFmt w:val="decimal"/>
      <w:lvlText w:val="%1.%2."/>
      <w:lvlJc w:val="left"/>
      <w:pPr>
        <w:ind w:left="1575" w:hanging="720"/>
      </w:pPr>
    </w:lvl>
    <w:lvl w:ilvl="2">
      <w:start w:val="1"/>
      <w:numFmt w:val="decimal"/>
      <w:lvlText w:val="%1.%2.%3."/>
      <w:lvlJc w:val="left"/>
      <w:pPr>
        <w:ind w:left="1935" w:hanging="720"/>
      </w:pPr>
    </w:lvl>
    <w:lvl w:ilvl="3">
      <w:start w:val="1"/>
      <w:numFmt w:val="decimal"/>
      <w:lvlText w:val="%1.%2.%3.%4."/>
      <w:lvlJc w:val="left"/>
      <w:pPr>
        <w:ind w:left="2655" w:hanging="1080"/>
      </w:pPr>
    </w:lvl>
    <w:lvl w:ilvl="4">
      <w:start w:val="1"/>
      <w:numFmt w:val="decimal"/>
      <w:lvlText w:val="%1.%2.%3.%4.%5."/>
      <w:lvlJc w:val="left"/>
      <w:pPr>
        <w:ind w:left="3015" w:hanging="1080"/>
      </w:pPr>
    </w:lvl>
    <w:lvl w:ilvl="5">
      <w:start w:val="1"/>
      <w:numFmt w:val="decimal"/>
      <w:lvlText w:val="%1.%2.%3.%4.%5.%6."/>
      <w:lvlJc w:val="left"/>
      <w:pPr>
        <w:ind w:left="3735" w:hanging="1440"/>
      </w:pPr>
    </w:lvl>
    <w:lvl w:ilvl="6">
      <w:start w:val="1"/>
      <w:numFmt w:val="decimal"/>
      <w:lvlText w:val="%1.%2.%3.%4.%5.%6.%7."/>
      <w:lvlJc w:val="left"/>
      <w:pPr>
        <w:ind w:left="4455" w:hanging="1800"/>
      </w:pPr>
    </w:lvl>
    <w:lvl w:ilvl="7">
      <w:start w:val="1"/>
      <w:numFmt w:val="decimal"/>
      <w:lvlText w:val="%1.%2.%3.%4.%5.%6.%7.%8."/>
      <w:lvlJc w:val="left"/>
      <w:pPr>
        <w:ind w:left="4815" w:hanging="1800"/>
      </w:pPr>
    </w:lvl>
    <w:lvl w:ilvl="8">
      <w:start w:val="1"/>
      <w:numFmt w:val="decimal"/>
      <w:lvlText w:val="%1.%2.%3.%4.%5.%6.%7.%8.%9."/>
      <w:lvlJc w:val="left"/>
      <w:pPr>
        <w:ind w:left="5535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7D41"/>
    <w:rsid w:val="00B82E2A"/>
    <w:rsid w:val="00CB21AB"/>
    <w:rsid w:val="00D4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C61090-6EEC-4CF6-8C45-613F112E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12">
    <w:name w:val="Знак сноски1"/>
    <w:link w:val="a3"/>
    <w:rPr>
      <w:vertAlign w:val="superscript"/>
    </w:rPr>
  </w:style>
  <w:style w:type="character" w:styleId="a3">
    <w:name w:val="footnote reference"/>
    <w:link w:val="12"/>
    <w:rPr>
      <w:vertAlign w:val="superscript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3">
    <w:name w:val="Основной шрифт абзаца1"/>
    <w:link w:val="14"/>
  </w:style>
  <w:style w:type="paragraph" w:customStyle="1" w:styleId="14">
    <w:name w:val="Номер страницы1"/>
    <w:basedOn w:val="13"/>
    <w:link w:val="a4"/>
  </w:style>
  <w:style w:type="character" w:styleId="a4">
    <w:name w:val="page number"/>
    <w:basedOn w:val="a0"/>
    <w:link w:val="14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No Spacing"/>
    <w:link w:val="a8"/>
    <w:rPr>
      <w:sz w:val="22"/>
    </w:rPr>
  </w:style>
  <w:style w:type="character" w:customStyle="1" w:styleId="a8">
    <w:name w:val="Без интервала Знак"/>
    <w:link w:val="a7"/>
    <w:rPr>
      <w:sz w:val="22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Body Text"/>
    <w:basedOn w:val="a"/>
    <w:link w:val="ac"/>
    <w:pPr>
      <w:widowControl w:val="0"/>
      <w:spacing w:before="240" w:after="360" w:line="240" w:lineRule="atLeast"/>
      <w:jc w:val="both"/>
    </w:pPr>
    <w:rPr>
      <w:rFonts w:ascii="Times New Roman" w:hAnsi="Times New Roman"/>
      <w:sz w:val="26"/>
    </w:rPr>
  </w:style>
  <w:style w:type="character" w:customStyle="1" w:styleId="ac">
    <w:name w:val="Основной текст Знак"/>
    <w:basedOn w:val="1"/>
    <w:link w:val="ab"/>
    <w:rPr>
      <w:rFonts w:ascii="Times New Roman" w:hAnsi="Times New Roman"/>
      <w:sz w:val="26"/>
    </w:rPr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Pr>
      <w:sz w:val="22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rmal">
    <w:name w:val="ConsPlusNormal"/>
    <w:link w:val="ConsPlusNormal0"/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Заголовок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2026-06-02T15:42:00Z</dcterms:created>
  <dcterms:modified xsi:type="dcterms:W3CDTF">2026-06-02T15:43:00Z</dcterms:modified>
</cp:coreProperties>
</file>