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 xml:space="preserve">                                                                                         </w:t>
      </w:r>
    </w:p>
    <w:p w14:paraId="02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 xml:space="preserve"> </w:t>
      </w:r>
    </w:p>
    <w:p w14:paraId="03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РОССИЙСКАЯ ФЕДЕРАЦИЯ</w:t>
      </w:r>
    </w:p>
    <w:p w14:paraId="04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СОВЕТ ДВОЙНОВСКОГО СЕЛЬСКОГО ПОСЕЛЕНИЯ</w:t>
      </w:r>
    </w:p>
    <w:p w14:paraId="05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НОВОНИКОЛАЕВСКОГО МУНИЦИПАЛЬНОГО РАЙОНА</w:t>
      </w:r>
    </w:p>
    <w:p w14:paraId="06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ВОЛГОГРАДСКАЯ ОБЛАСТЬ</w:t>
      </w:r>
    </w:p>
    <w:p w14:paraId="07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___________________________________________________________________________</w:t>
      </w:r>
    </w:p>
    <w:p w14:paraId="08000000" w14:textId="77777777" w:rsidR="008818EC" w:rsidRPr="003B294C" w:rsidRDefault="008818E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14:paraId="09000000" w14:textId="77777777" w:rsidR="008818EC" w:rsidRPr="003B294C" w:rsidRDefault="003B294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РЕШЕНИЕ  № 27/1</w:t>
      </w:r>
    </w:p>
    <w:p w14:paraId="0A000000" w14:textId="77777777" w:rsidR="008818EC" w:rsidRPr="003B294C" w:rsidRDefault="008818EC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14:paraId="0B000000" w14:textId="77777777" w:rsidR="008818EC" w:rsidRPr="003B294C" w:rsidRDefault="003B294C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от «12» февраля 2025 года</w:t>
      </w:r>
    </w:p>
    <w:p w14:paraId="0C000000" w14:textId="77777777" w:rsidR="008818EC" w:rsidRPr="003B294C" w:rsidRDefault="008818EC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</w:p>
    <w:p w14:paraId="0D000000" w14:textId="77777777" w:rsidR="008818EC" w:rsidRPr="003B294C" w:rsidRDefault="003B294C">
      <w:pPr>
        <w:widowControl w:val="0"/>
        <w:tabs>
          <w:tab w:val="left" w:pos="3544"/>
          <w:tab w:val="left" w:pos="4536"/>
          <w:tab w:val="left" w:pos="4962"/>
          <w:tab w:val="left" w:pos="5245"/>
          <w:tab w:val="left" w:pos="5812"/>
          <w:tab w:val="left" w:pos="8640"/>
        </w:tabs>
        <w:ind w:left="34" w:right="4394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 xml:space="preserve"> «Об установлении льготы по земельному налогу участникам специальной военной операции и членам их семей» </w:t>
      </w:r>
    </w:p>
    <w:p w14:paraId="0E000000" w14:textId="77777777" w:rsidR="008818EC" w:rsidRPr="003B294C" w:rsidRDefault="008818EC">
      <w:pPr>
        <w:widowControl w:val="0"/>
        <w:tabs>
          <w:tab w:val="left" w:pos="3544"/>
          <w:tab w:val="left" w:pos="4536"/>
          <w:tab w:val="left" w:pos="4962"/>
          <w:tab w:val="left" w:pos="5245"/>
          <w:tab w:val="left" w:pos="5812"/>
          <w:tab w:val="left" w:pos="8640"/>
        </w:tabs>
        <w:ind w:left="34" w:right="4394"/>
        <w:jc w:val="both"/>
        <w:rPr>
          <w:rFonts w:ascii="Arial" w:hAnsi="Arial" w:cs="Arial"/>
          <w:szCs w:val="24"/>
        </w:rPr>
      </w:pPr>
    </w:p>
    <w:p w14:paraId="0F000000" w14:textId="77777777" w:rsidR="008818EC" w:rsidRPr="003B294C" w:rsidRDefault="003B294C">
      <w:pPr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В соответствии с Налоговым к</w:t>
      </w:r>
      <w:r w:rsidRPr="003B294C">
        <w:rPr>
          <w:rFonts w:ascii="Arial" w:hAnsi="Arial" w:cs="Arial"/>
          <w:szCs w:val="24"/>
        </w:rPr>
        <w:t>одексом Российской Федерации, Федеральным законом от 06 октября 2003 г. № 131-ФЗ   «Об общих принципах организации местного самоуправления в Российской Федерации» и руководствуясь Уставом Двойновского сельского поселения Новониколаевского муниципального ра</w:t>
      </w:r>
      <w:r w:rsidRPr="003B294C">
        <w:rPr>
          <w:rFonts w:ascii="Arial" w:hAnsi="Arial" w:cs="Arial"/>
          <w:szCs w:val="24"/>
        </w:rPr>
        <w:t>йона Волгоградской области, Совет Двойновского сельского поселения Новониколаевского муниципального района Волгоградской области</w:t>
      </w:r>
    </w:p>
    <w:p w14:paraId="10000000" w14:textId="77777777" w:rsidR="008818EC" w:rsidRPr="003B294C" w:rsidRDefault="008818EC">
      <w:pPr>
        <w:jc w:val="both"/>
        <w:rPr>
          <w:rFonts w:ascii="Arial" w:hAnsi="Arial" w:cs="Arial"/>
          <w:szCs w:val="24"/>
        </w:rPr>
      </w:pPr>
    </w:p>
    <w:p w14:paraId="11000000" w14:textId="77777777" w:rsidR="008818EC" w:rsidRPr="003B294C" w:rsidRDefault="003B294C">
      <w:pPr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 xml:space="preserve">РЕШИЛ:  </w:t>
      </w:r>
    </w:p>
    <w:p w14:paraId="12000000" w14:textId="77777777" w:rsidR="008818EC" w:rsidRPr="003B294C" w:rsidRDefault="008818EC">
      <w:pPr>
        <w:ind w:firstLine="709"/>
        <w:jc w:val="both"/>
        <w:rPr>
          <w:rFonts w:ascii="Arial" w:hAnsi="Arial" w:cs="Arial"/>
          <w:szCs w:val="24"/>
        </w:rPr>
      </w:pPr>
    </w:p>
    <w:p w14:paraId="13000000" w14:textId="77777777" w:rsidR="008818EC" w:rsidRPr="003B294C" w:rsidRDefault="003B294C">
      <w:pPr>
        <w:numPr>
          <w:ilvl w:val="0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Освободить от уплаты земельного налога, обязательного к уплате на территории Двойновского сельского поселения Новони</w:t>
      </w:r>
      <w:r w:rsidRPr="003B294C">
        <w:rPr>
          <w:rFonts w:ascii="Arial" w:hAnsi="Arial" w:cs="Arial"/>
          <w:szCs w:val="24"/>
        </w:rPr>
        <w:t>колаевского муниципального района Волгоградской области:</w:t>
      </w:r>
    </w:p>
    <w:p w14:paraId="14000000" w14:textId="77777777" w:rsidR="008818EC" w:rsidRPr="003B294C" w:rsidRDefault="003B294C">
      <w:pPr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1)</w:t>
      </w:r>
      <w:r w:rsidRPr="003B294C">
        <w:rPr>
          <w:rFonts w:ascii="Arial" w:hAnsi="Arial" w:cs="Arial"/>
          <w:szCs w:val="24"/>
        </w:rPr>
        <w:tab/>
        <w:t>граждан, призванных на военную службу по мобилизации в Вооруженные Силы Российской Федерации;</w:t>
      </w:r>
    </w:p>
    <w:p w14:paraId="15000000" w14:textId="77777777" w:rsidR="008818EC" w:rsidRPr="003B294C" w:rsidRDefault="003B294C">
      <w:pPr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2)</w:t>
      </w:r>
      <w:r w:rsidRPr="003B294C">
        <w:rPr>
          <w:rFonts w:ascii="Arial" w:hAnsi="Arial" w:cs="Arial"/>
          <w:szCs w:val="24"/>
        </w:rPr>
        <w:tab/>
        <w:t>граждан, заключивших в связи с участием</w:t>
      </w:r>
      <w:r w:rsidRPr="003B294C">
        <w:rPr>
          <w:rFonts w:ascii="Arial" w:hAnsi="Arial" w:cs="Arial"/>
          <w:szCs w:val="24"/>
        </w:rPr>
        <w:t xml:space="preserve">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</w:r>
    </w:p>
    <w:p w14:paraId="16000000" w14:textId="77777777" w:rsidR="008818EC" w:rsidRPr="003B294C" w:rsidRDefault="003B294C">
      <w:pPr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3)</w:t>
      </w:r>
      <w:r w:rsidRPr="003B294C">
        <w:rPr>
          <w:rFonts w:ascii="Arial" w:hAnsi="Arial" w:cs="Arial"/>
          <w:szCs w:val="24"/>
        </w:rPr>
        <w:tab/>
        <w:t>супругу (супруга), несов</w:t>
      </w:r>
      <w:r w:rsidRPr="003B294C">
        <w:rPr>
          <w:rFonts w:ascii="Arial" w:hAnsi="Arial" w:cs="Arial"/>
          <w:szCs w:val="24"/>
        </w:rPr>
        <w:t>ершеннолетних детей, детей старше 18 лет, ставших инвалидами до достижения ими возраста 18 лет, детей в возрасте до 23 лет, обучающихся в образовательных организациях по очной форме обучения, родителей (усыновителей), лиц, находящихся на иждивении, граждан</w:t>
      </w:r>
      <w:r w:rsidRPr="003B294C">
        <w:rPr>
          <w:rFonts w:ascii="Arial" w:hAnsi="Arial" w:cs="Arial"/>
          <w:szCs w:val="24"/>
        </w:rPr>
        <w:t>, указанных в подпунктах 1, 2 пункта 1 настоящего решения.</w:t>
      </w:r>
    </w:p>
    <w:p w14:paraId="17000000" w14:textId="77777777" w:rsidR="008818EC" w:rsidRPr="003B294C" w:rsidRDefault="003B294C">
      <w:pPr>
        <w:spacing w:line="288" w:lineRule="atLeast"/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2.</w:t>
      </w:r>
      <w:r w:rsidRPr="003B294C">
        <w:rPr>
          <w:rFonts w:ascii="Arial" w:hAnsi="Arial" w:cs="Arial"/>
          <w:szCs w:val="24"/>
        </w:rPr>
        <w:tab/>
        <w:t>Граждане, указанные в пункте 1 настоящего решения, могут воспользоваться льготой только в отношении одного земельного участка по каждому виду разрешенного использования, не используемого (не пре</w:t>
      </w:r>
      <w:r w:rsidRPr="003B294C">
        <w:rPr>
          <w:rFonts w:ascii="Arial" w:hAnsi="Arial" w:cs="Arial"/>
          <w:szCs w:val="24"/>
        </w:rPr>
        <w:t>дназначенного для использования) в предпринимательской деятельности, по выбору налогоплательщика.</w:t>
      </w:r>
      <w:bookmarkStart w:id="0" w:name="_GoBack"/>
      <w:bookmarkEnd w:id="0"/>
    </w:p>
    <w:p w14:paraId="18000000" w14:textId="77777777" w:rsidR="008818EC" w:rsidRPr="003B294C" w:rsidRDefault="003B294C">
      <w:pPr>
        <w:spacing w:line="288" w:lineRule="atLeast"/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lastRenderedPageBreak/>
        <w:t>Гражданам, указанным в пункте 1 настоящего решения, льгота по земельному налогу предоставляется в порядке, предусмотренном налоговым законодательством.</w:t>
      </w:r>
    </w:p>
    <w:p w14:paraId="19000000" w14:textId="77777777" w:rsidR="008818EC" w:rsidRPr="003B294C" w:rsidRDefault="003B294C">
      <w:pPr>
        <w:ind w:firstLine="567"/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3.</w:t>
      </w:r>
      <w:r w:rsidRPr="003B294C">
        <w:rPr>
          <w:rFonts w:ascii="Arial" w:hAnsi="Arial" w:cs="Arial"/>
          <w:szCs w:val="24"/>
        </w:rPr>
        <w:tab/>
        <w:t>Нас</w:t>
      </w:r>
      <w:r w:rsidRPr="003B294C">
        <w:rPr>
          <w:rFonts w:ascii="Arial" w:hAnsi="Arial" w:cs="Arial"/>
          <w:szCs w:val="24"/>
        </w:rPr>
        <w:t>тоящее решение вступает в силу со дня его официального опубликования и распространяется на правоотношения, связанные с уплатой земельного налога за налоговые периоды 2024, 2025 годов.</w:t>
      </w:r>
    </w:p>
    <w:p w14:paraId="1A000000" w14:textId="77777777" w:rsidR="008818EC" w:rsidRPr="003B294C" w:rsidRDefault="008818EC">
      <w:pPr>
        <w:jc w:val="both"/>
        <w:rPr>
          <w:rFonts w:ascii="Arial" w:hAnsi="Arial" w:cs="Arial"/>
          <w:szCs w:val="24"/>
        </w:rPr>
      </w:pPr>
    </w:p>
    <w:p w14:paraId="1B000000" w14:textId="77777777" w:rsidR="008818EC" w:rsidRPr="003B294C" w:rsidRDefault="008818EC">
      <w:pPr>
        <w:jc w:val="both"/>
        <w:rPr>
          <w:rFonts w:ascii="Arial" w:hAnsi="Arial" w:cs="Arial"/>
          <w:szCs w:val="24"/>
        </w:rPr>
      </w:pPr>
    </w:p>
    <w:p w14:paraId="1C000000" w14:textId="77777777" w:rsidR="008818EC" w:rsidRPr="003B294C" w:rsidRDefault="003B294C">
      <w:pPr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>Глава Двойновского</w:t>
      </w:r>
    </w:p>
    <w:p w14:paraId="1D000000" w14:textId="77777777" w:rsidR="008818EC" w:rsidRPr="003B294C" w:rsidRDefault="003B294C">
      <w:pPr>
        <w:jc w:val="both"/>
        <w:rPr>
          <w:rFonts w:ascii="Arial" w:hAnsi="Arial" w:cs="Arial"/>
          <w:szCs w:val="24"/>
        </w:rPr>
      </w:pPr>
      <w:r w:rsidRPr="003B294C">
        <w:rPr>
          <w:rFonts w:ascii="Arial" w:hAnsi="Arial" w:cs="Arial"/>
          <w:szCs w:val="24"/>
        </w:rPr>
        <w:t xml:space="preserve">сельского поселения:                               </w:t>
      </w:r>
      <w:r w:rsidRPr="003B294C">
        <w:rPr>
          <w:rFonts w:ascii="Arial" w:hAnsi="Arial" w:cs="Arial"/>
          <w:szCs w:val="24"/>
        </w:rPr>
        <w:t xml:space="preserve">                             А.Н. Гущин</w:t>
      </w:r>
      <w:r w:rsidRPr="003B294C">
        <w:rPr>
          <w:rFonts w:ascii="Arial" w:hAnsi="Arial" w:cs="Arial"/>
          <w:szCs w:val="24"/>
        </w:rPr>
        <w:tab/>
      </w:r>
      <w:r w:rsidRPr="003B294C">
        <w:rPr>
          <w:rFonts w:ascii="Arial" w:hAnsi="Arial" w:cs="Arial"/>
          <w:szCs w:val="24"/>
        </w:rPr>
        <w:tab/>
      </w:r>
    </w:p>
    <w:p w14:paraId="1E000000" w14:textId="77777777" w:rsidR="008818EC" w:rsidRPr="003B294C" w:rsidRDefault="008818EC">
      <w:pPr>
        <w:rPr>
          <w:rFonts w:ascii="Arial" w:hAnsi="Arial" w:cs="Arial"/>
          <w:szCs w:val="24"/>
        </w:rPr>
      </w:pPr>
    </w:p>
    <w:sectPr w:rsidR="008818EC" w:rsidRPr="003B294C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C6D0F"/>
    <w:multiLevelType w:val="multilevel"/>
    <w:tmpl w:val="6B2E1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818EC"/>
    <w:rsid w:val="003B294C"/>
    <w:rsid w:val="0088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530A-0C7B-438D-A688-558535C1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2025-03-03T17:06:00Z</dcterms:created>
  <dcterms:modified xsi:type="dcterms:W3CDTF">2025-03-03T17:06:00Z</dcterms:modified>
</cp:coreProperties>
</file>