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Российская Федерация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Волгоградская область Новониколаевский район</w:t>
      </w:r>
    </w:p>
    <w:p w14:paraId="03000000">
      <w:pPr>
        <w:widowControl w:val="1"/>
        <w:ind/>
        <w:jc w:val="center"/>
        <w:rPr>
          <w:rFonts w:ascii="Calibri" w:hAnsi="Calibri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Совет 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сельского поселения</w:t>
      </w:r>
    </w:p>
    <w:p w14:paraId="04000000">
      <w:pPr>
        <w:widowControl w:val="1"/>
        <w:tabs>
          <w:tab w:leader="none" w:pos="4677" w:val="center"/>
        </w:tabs>
        <w:spacing w:line="276" w:lineRule="auto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aps w:val="1"/>
          <w:color w:val="000000"/>
          <w:sz w:val="24"/>
        </w:rPr>
        <w:tab/>
      </w:r>
    </w:p>
    <w:p w14:paraId="05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РЕШЕНИЕ</w:t>
      </w:r>
    </w:p>
    <w:p w14:paraId="06000000">
      <w:pPr>
        <w:widowControl w:val="1"/>
        <w:ind w:firstLine="0" w:left="-567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7000000">
      <w:pPr>
        <w:widowControl w:val="1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от   «11  </w:t>
      </w:r>
      <w:r>
        <w:rPr>
          <w:rFonts w:ascii="Times New Roman" w:hAnsi="Times New Roman"/>
          <w:b w:val="1"/>
          <w:color w:val="000000"/>
          <w:sz w:val="24"/>
        </w:rPr>
        <w:t>»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декабря</w:t>
      </w:r>
      <w:r>
        <w:rPr>
          <w:rFonts w:ascii="Times New Roman" w:hAnsi="Times New Roman"/>
          <w:b w:val="1"/>
          <w:color w:val="000000"/>
          <w:sz w:val="24"/>
        </w:rPr>
        <w:t xml:space="preserve">  2024</w:t>
      </w:r>
      <w:r>
        <w:rPr>
          <w:rFonts w:ascii="Times New Roman" w:hAnsi="Times New Roman"/>
          <w:b w:val="1"/>
          <w:color w:val="000000"/>
          <w:sz w:val="24"/>
        </w:rPr>
        <w:t xml:space="preserve"> года       № 24/2</w:t>
      </w:r>
    </w:p>
    <w:p w14:paraId="08000000">
      <w:pPr>
        <w:widowControl w:val="1"/>
        <w:ind w:firstLine="0" w:left="-567"/>
        <w:rPr>
          <w:rFonts w:ascii="Times New Roman" w:hAnsi="Times New Roman"/>
          <w:b w:val="1"/>
          <w:color w:val="000000"/>
          <w:sz w:val="24"/>
        </w:rPr>
      </w:pPr>
    </w:p>
    <w:p w14:paraId="09000000">
      <w:pPr>
        <w:spacing w:line="240" w:lineRule="exact"/>
        <w:ind w:right="3401"/>
        <w:jc w:val="both"/>
        <w:outlineLvl w:val="0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О внесении изменений в Решение Совета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сельского поселения от 23.07.2021</w:t>
      </w:r>
      <w:r>
        <w:rPr>
          <w:rFonts w:ascii="Times New Roman" w:hAnsi="Times New Roman"/>
          <w:b w:val="1"/>
          <w:color w:val="000000"/>
          <w:sz w:val="24"/>
        </w:rPr>
        <w:t xml:space="preserve"> №21/3</w:t>
      </w:r>
      <w:r>
        <w:rPr>
          <w:rFonts w:ascii="Times New Roman" w:hAnsi="Times New Roman"/>
          <w:b w:val="1"/>
          <w:color w:val="000000"/>
          <w:sz w:val="24"/>
        </w:rPr>
        <w:t xml:space="preserve"> «</w:t>
      </w:r>
      <w:r>
        <w:rPr>
          <w:rFonts w:ascii="Times New Roman" w:hAnsi="Times New Roman"/>
          <w:b w:val="1"/>
          <w:color w:val="000000"/>
          <w:sz w:val="24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b w:val="1"/>
          <w:color w:val="000000"/>
          <w:sz w:val="24"/>
        </w:rPr>
        <w:t>»</w:t>
      </w:r>
    </w:p>
    <w:p w14:paraId="0A000000">
      <w:pPr>
        <w:spacing w:line="317" w:lineRule="exact"/>
        <w:ind w:right="9"/>
        <w:jc w:val="both"/>
        <w:outlineLvl w:val="0"/>
        <w:rPr>
          <w:rFonts w:ascii="Times New Roman" w:hAnsi="Times New Roman"/>
          <w:color w:val="000000"/>
          <w:sz w:val="24"/>
        </w:rPr>
      </w:pPr>
    </w:p>
    <w:p w14:paraId="0B000000">
      <w:pPr>
        <w:spacing w:after="200"/>
        <w:ind w:firstLine="54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В соответствии с Федеральным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"consultantplus://offline/ref=7DDDF8504A8C991D6DC062AEBE1543CC2CF7776F3762347E592B209D7894710E559B68D26C2774AD314985836975927B260E8F776387C20Aj6Y5O"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закон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>ом от 06.10.2003 № 131-ФЗ «Об общих принципах организации местного самоуправления                               в Российской Федерации»,</w:t>
      </w:r>
      <w:r>
        <w:rPr>
          <w:rFonts w:ascii="Times New Roman" w:hAnsi="Times New Roman"/>
          <w:sz w:val="24"/>
        </w:rPr>
        <w:t xml:space="preserve"> в</w:t>
      </w:r>
      <w:r>
        <w:rPr>
          <w:rFonts w:ascii="Times New Roman" w:hAnsi="Times New Roman"/>
          <w:color w:val="000000"/>
          <w:sz w:val="24"/>
        </w:rPr>
        <w:t xml:space="preserve"> целях реализации Федерального закона от 31</w:t>
      </w:r>
      <w:r>
        <w:rPr>
          <w:rFonts w:ascii="Times New Roman" w:hAnsi="Times New Roman"/>
          <w:color w:val="000000"/>
          <w:sz w:val="24"/>
        </w:rPr>
        <w:t>.07.</w:t>
      </w:r>
      <w:r>
        <w:rPr>
          <w:rFonts w:ascii="Times New Roman" w:hAnsi="Times New Roman"/>
          <w:color w:val="000000"/>
          <w:sz w:val="24"/>
        </w:rPr>
        <w:t>2020</w:t>
      </w:r>
      <w:r>
        <w:rPr>
          <w:rFonts w:ascii="Times New Roman" w:hAnsi="Times New Roman"/>
          <w:color w:val="000000"/>
          <w:sz w:val="24"/>
        </w:rPr>
        <w:t xml:space="preserve"> № 2</w:t>
      </w:r>
      <w:r>
        <w:rPr>
          <w:rFonts w:ascii="Times New Roman" w:hAnsi="Times New Roman"/>
          <w:color w:val="000000"/>
          <w:sz w:val="24"/>
        </w:rPr>
        <w:t xml:space="preserve">48-ФЗ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Совет Двойновского</w:t>
      </w:r>
      <w:r>
        <w:rPr>
          <w:rFonts w:ascii="Times New Roman" w:hAnsi="Times New Roman"/>
          <w:color w:val="000000"/>
          <w:sz w:val="24"/>
        </w:rPr>
        <w:t xml:space="preserve"> сельского поселения Новониколаевского муниципального района  Волгоградской области </w:t>
      </w:r>
    </w:p>
    <w:p w14:paraId="0C000000">
      <w:pPr>
        <w:widowControl w:val="1"/>
        <w:spacing w:after="200"/>
        <w:ind w:firstLine="540"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РЕШИЛ:</w:t>
      </w:r>
    </w:p>
    <w:p w14:paraId="0D000000">
      <w:pPr>
        <w:numPr>
          <w:ilvl w:val="0"/>
          <w:numId w:val="1"/>
        </w:numPr>
        <w:ind w:firstLine="426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Внести в </w:t>
      </w:r>
      <w:r>
        <w:rPr>
          <w:rFonts w:ascii="Times New Roman" w:hAnsi="Times New Roman"/>
          <w:sz w:val="24"/>
        </w:rPr>
        <w:t xml:space="preserve">Положение о муниципальном контроле </w:t>
      </w:r>
      <w:r>
        <w:rPr>
          <w:rFonts w:ascii="Times New Roman" w:hAnsi="Times New Roman"/>
          <w:spacing w:val="2"/>
          <w:sz w:val="24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sz w:val="24"/>
        </w:rPr>
        <w:t xml:space="preserve"> в границах населенных пунктов Двойновского</w:t>
      </w:r>
      <w:r>
        <w:rPr>
          <w:rFonts w:ascii="Times New Roman" w:hAnsi="Times New Roman"/>
          <w:sz w:val="24"/>
        </w:rPr>
        <w:t xml:space="preserve"> сельского поселения Новониколаевского муниципального района Волгоградской области</w:t>
      </w:r>
      <w:r>
        <w:rPr>
          <w:rFonts w:ascii="Times New Roman" w:hAnsi="Times New Roman"/>
          <w:sz w:val="24"/>
        </w:rPr>
        <w:t xml:space="preserve"> утвержденного </w:t>
      </w:r>
      <w:r>
        <w:rPr>
          <w:rFonts w:ascii="Times New Roman" w:hAnsi="Times New Roman"/>
          <w:color w:val="000000"/>
          <w:sz w:val="24"/>
        </w:rPr>
        <w:t>Решением</w:t>
      </w:r>
      <w:r>
        <w:rPr>
          <w:rFonts w:ascii="Times New Roman" w:hAnsi="Times New Roman"/>
          <w:color w:val="000000"/>
          <w:sz w:val="24"/>
        </w:rPr>
        <w:t xml:space="preserve"> Совета Двойновского</w:t>
      </w:r>
      <w:r>
        <w:rPr>
          <w:rFonts w:ascii="Times New Roman" w:hAnsi="Times New Roman"/>
          <w:color w:val="000000"/>
          <w:sz w:val="24"/>
        </w:rPr>
        <w:t xml:space="preserve"> сельского поселения Новониколаевского муниципального района Волгоградской области от 23.07.2021</w:t>
      </w:r>
      <w:r>
        <w:rPr>
          <w:rFonts w:ascii="Times New Roman" w:hAnsi="Times New Roman"/>
          <w:color w:val="000000"/>
          <w:sz w:val="24"/>
        </w:rPr>
        <w:t xml:space="preserve"> №21/3 </w:t>
      </w:r>
      <w:r>
        <w:rPr>
          <w:rFonts w:ascii="Times New Roman" w:hAnsi="Times New Roman"/>
          <w:color w:val="000000"/>
          <w:sz w:val="24"/>
        </w:rPr>
        <w:t>(далее Положение) следующие изменения:</w:t>
      </w:r>
    </w:p>
    <w:p w14:paraId="0E000000">
      <w:pPr>
        <w:ind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1.1. в пункте 4.2.3 слово «</w:t>
      </w:r>
      <w:r>
        <w:rPr>
          <w:rFonts w:ascii="Times New Roman" w:hAnsi="Times New Roman"/>
          <w:i w:val="1"/>
          <w:color w:val="000000"/>
          <w:sz w:val="24"/>
        </w:rPr>
        <w:t>уведомляет</w:t>
      </w:r>
      <w:r>
        <w:rPr>
          <w:rFonts w:ascii="Times New Roman" w:hAnsi="Times New Roman"/>
          <w:color w:val="000000"/>
          <w:sz w:val="24"/>
        </w:rPr>
        <w:t>» заменить словами «</w:t>
      </w:r>
      <w:r>
        <w:rPr>
          <w:rFonts w:ascii="Times New Roman" w:hAnsi="Times New Roman"/>
          <w:i w:val="1"/>
          <w:color w:val="000000"/>
          <w:sz w:val="24"/>
        </w:rPr>
        <w:t>вправе уведомить</w:t>
      </w:r>
      <w:r>
        <w:rPr>
          <w:rFonts w:ascii="Times New Roman" w:hAnsi="Times New Roman"/>
          <w:color w:val="000000"/>
          <w:sz w:val="24"/>
        </w:rPr>
        <w:t>»;</w:t>
      </w:r>
    </w:p>
    <w:p w14:paraId="0F000000">
      <w:pPr>
        <w:ind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1.2. в пункте 4.2.4 слова </w:t>
      </w:r>
      <w:r>
        <w:rPr>
          <w:rFonts w:ascii="Times New Roman" w:hAnsi="Times New Roman"/>
          <w:i w:val="1"/>
          <w:color w:val="000000"/>
          <w:sz w:val="24"/>
        </w:rPr>
        <w:t>«, представление которых установлено указанным решением</w:t>
      </w:r>
      <w:r>
        <w:rPr>
          <w:rFonts w:ascii="Times New Roman" w:hAnsi="Times New Roman"/>
          <w:color w:val="000000"/>
          <w:sz w:val="24"/>
        </w:rPr>
        <w:t>» заменить словами «</w:t>
      </w:r>
      <w:r>
        <w:rPr>
          <w:rFonts w:ascii="Times New Roman" w:hAnsi="Times New Roman"/>
          <w:i w:val="1"/>
          <w:color w:val="000000"/>
          <w:sz w:val="24"/>
        </w:rPr>
        <w:t>в соответствии с пунктом 4.2.3 настоящего Положения</w:t>
      </w:r>
      <w:r>
        <w:rPr>
          <w:rFonts w:ascii="Times New Roman" w:hAnsi="Times New Roman"/>
          <w:color w:val="000000"/>
          <w:sz w:val="24"/>
        </w:rPr>
        <w:t>»;</w:t>
      </w:r>
    </w:p>
    <w:p w14:paraId="10000000">
      <w:pPr>
        <w:ind w:firstLine="85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1.3. приложение 4 к Положению изложить в новой редакции согласно приложению к настоящему решению.</w:t>
      </w:r>
    </w:p>
    <w:p w14:paraId="11000000">
      <w:pPr>
        <w:ind w:firstLine="426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</w:t>
      </w:r>
      <w:r>
        <w:rPr>
          <w:rFonts w:ascii="Times New Roman" w:hAnsi="Times New Roman"/>
          <w:color w:val="000000"/>
          <w:sz w:val="24"/>
        </w:rPr>
        <w:t>Настоящее решение вступает в силу</w:t>
      </w:r>
      <w:r>
        <w:rPr>
          <w:rFonts w:ascii="Times New Roman" w:hAnsi="Times New Roman"/>
          <w:color w:val="000000"/>
          <w:sz w:val="24"/>
        </w:rPr>
        <w:t xml:space="preserve"> со дня его официального </w:t>
      </w:r>
      <w:r>
        <w:rPr>
          <w:rFonts w:ascii="Times New Roman" w:hAnsi="Times New Roman"/>
          <w:color w:val="000000"/>
          <w:sz w:val="24"/>
        </w:rPr>
        <w:t>обнародования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12000000">
      <w:pPr>
        <w:spacing w:line="240" w:lineRule="exact"/>
        <w:ind/>
        <w:rPr>
          <w:rFonts w:ascii="Times New Roman" w:hAnsi="Times New Roman"/>
          <w:color w:val="000000"/>
          <w:sz w:val="24"/>
        </w:rPr>
      </w:pPr>
    </w:p>
    <w:p w14:paraId="13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Глава Двойновско</w:t>
      </w:r>
      <w:r>
        <w:rPr>
          <w:rFonts w:ascii="Times New Roman" w:hAnsi="Times New Roman"/>
          <w:b w:val="1"/>
          <w:color w:val="000000"/>
          <w:sz w:val="24"/>
        </w:rPr>
        <w:t xml:space="preserve">сельского </w:t>
      </w:r>
    </w:p>
    <w:p w14:paraId="14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сельского поселения                                                 А.Н. Гущин            </w:t>
      </w:r>
    </w:p>
    <w:p w14:paraId="15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16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17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18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19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A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B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C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1F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</w:p>
    <w:p w14:paraId="20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 xml:space="preserve">                                 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21000000">
      <w:pPr>
        <w:widowControl w:val="1"/>
        <w:ind/>
        <w:jc w:val="right"/>
        <w:outlineLvl w:val="0"/>
        <w:rPr>
          <w:rFonts w:ascii="Times New Roman" w:hAnsi="Times New Roman"/>
          <w:color w:val="000000"/>
          <w:sz w:val="28"/>
        </w:rPr>
      </w:pPr>
    </w:p>
    <w:p w14:paraId="22000000">
      <w:pPr>
        <w:widowControl w:val="1"/>
        <w:ind/>
        <w:jc w:val="right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Приложение к решению</w:t>
      </w:r>
    </w:p>
    <w:p w14:paraId="23000000">
      <w:pPr>
        <w:widowControl w:val="1"/>
        <w:ind/>
        <w:jc w:val="right"/>
        <w:outlineLvl w:val="0"/>
        <w:rPr>
          <w:rFonts w:ascii="Times New Roman" w:hAnsi="Times New Roman"/>
          <w:color w:val="000000"/>
          <w:sz w:val="24"/>
        </w:rPr>
      </w:pPr>
    </w:p>
    <w:p w14:paraId="24000000">
      <w:pPr>
        <w:widowControl w:val="1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Совета двойновского</w:t>
      </w:r>
      <w:r>
        <w:rPr>
          <w:rFonts w:ascii="Times New Roman" w:hAnsi="Times New Roman"/>
          <w:color w:val="000000"/>
          <w:sz w:val="24"/>
        </w:rPr>
        <w:t xml:space="preserve"> сельского поселения </w:t>
      </w:r>
    </w:p>
    <w:p w14:paraId="25000000">
      <w:pPr>
        <w:widowControl w:val="1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Новониколаевского муниципального района </w:t>
      </w:r>
    </w:p>
    <w:p w14:paraId="26000000">
      <w:pPr>
        <w:widowControl w:val="1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Волгоградской области </w:t>
      </w:r>
    </w:p>
    <w:p w14:paraId="27000000">
      <w:pPr>
        <w:widowControl w:val="1"/>
        <w:ind/>
        <w:jc w:val="right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от </w:t>
      </w:r>
      <w:r>
        <w:rPr>
          <w:rFonts w:ascii="Times New Roman" w:hAnsi="Times New Roman"/>
          <w:color w:val="000000"/>
          <w:sz w:val="24"/>
        </w:rPr>
        <w:t>«11» декабря 20</w:t>
      </w:r>
      <w:r>
        <w:rPr>
          <w:rFonts w:ascii="Times New Roman" w:hAnsi="Times New Roman"/>
          <w:color w:val="000000"/>
          <w:sz w:val="24"/>
        </w:rPr>
        <w:t>24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г. № 24/2</w:t>
      </w:r>
    </w:p>
    <w:p w14:paraId="28000000">
      <w:pPr>
        <w:widowControl w:val="1"/>
        <w:ind w:firstLine="709"/>
        <w:jc w:val="both"/>
        <w:rPr>
          <w:rFonts w:ascii="Times New Roman" w:hAnsi="Times New Roman"/>
          <w:color w:val="000000"/>
          <w:sz w:val="24"/>
        </w:rPr>
      </w:pPr>
    </w:p>
    <w:p w14:paraId="29000000">
      <w:pPr>
        <w:ind w:firstLine="0" w:left="4536"/>
        <w:outlineLvl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«Приложение 4 </w:t>
      </w:r>
    </w:p>
    <w:p w14:paraId="2A000000">
      <w:pPr>
        <w:ind w:firstLine="0" w:left="453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Положению </w:t>
      </w:r>
      <w:r>
        <w:rPr>
          <w:rFonts w:ascii="Times New Roman" w:hAnsi="Times New Roman"/>
          <w:color w:val="000000"/>
          <w:sz w:val="24"/>
        </w:rPr>
        <w:t>о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муниципальном контроле </w:t>
      </w:r>
      <w:r>
        <w:rPr>
          <w:rFonts w:ascii="Times New Roman" w:hAnsi="Times New Roman"/>
          <w:color w:val="000000"/>
          <w:spacing w:val="2"/>
          <w:sz w:val="24"/>
        </w:rPr>
        <w:t>на автомобильном транспорте, городском наземном электрическом транспорте и в дорожном хозяйстве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в границах населенных пунктов Двойновского</w:t>
      </w:r>
      <w:r>
        <w:rPr>
          <w:rFonts w:ascii="Times New Roman" w:hAnsi="Times New Roman"/>
          <w:color w:val="000000"/>
          <w:sz w:val="24"/>
        </w:rPr>
        <w:t xml:space="preserve"> сельского поселения Новониколаевского муниципального района Волгоградской области</w:t>
      </w:r>
    </w:p>
    <w:p w14:paraId="2B000000">
      <w:pPr>
        <w:ind w:firstLine="720"/>
        <w:jc w:val="right"/>
        <w:rPr>
          <w:color w:val="000000"/>
          <w:sz w:val="24"/>
        </w:rPr>
      </w:pPr>
    </w:p>
    <w:p w14:paraId="2C000000">
      <w:pPr>
        <w:ind w:firstLine="720"/>
        <w:jc w:val="right"/>
        <w:rPr>
          <w:rFonts w:ascii="Times New Roman" w:hAnsi="Times New Roman"/>
          <w:color w:val="000000"/>
          <w:sz w:val="24"/>
        </w:rPr>
      </w:pPr>
    </w:p>
    <w:p w14:paraId="2D000000">
      <w:pPr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Форма предписания Контрольного органа</w:t>
      </w:r>
    </w:p>
    <w:p w14:paraId="2E000000">
      <w:pPr>
        <w:ind w:firstLine="540"/>
        <w:jc w:val="both"/>
        <w:rPr>
          <w:color w:val="000000"/>
          <w:sz w:val="24"/>
        </w:rPr>
      </w:pPr>
    </w:p>
    <w:tbl>
      <w:tblPr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252"/>
        <w:gridCol w:w="4819"/>
      </w:tblGrid>
      <w:tr>
        <w:tc>
          <w:tcPr>
            <w:tcW w:type="dxa" w:w="4252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Бланк Контрольного органа</w:t>
            </w:r>
          </w:p>
        </w:tc>
        <w:tc>
          <w:tcPr>
            <w:tcW w:type="dxa" w:w="4819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</w:t>
            </w:r>
            <w:r>
              <w:rPr>
                <w:rFonts w:ascii="Times New Roman" w:hAnsi="Times New Roman"/>
                <w:sz w:val="24"/>
              </w:rPr>
              <w:t>_______</w:t>
            </w:r>
          </w:p>
          <w:p w14:paraId="31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должность руководителя контролируемого лица)</w:t>
            </w:r>
          </w:p>
          <w:p w14:paraId="32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33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полное наименование контролируемого лица)</w:t>
            </w:r>
          </w:p>
          <w:p w14:paraId="34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35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фамилия, имя, отчество</w:t>
            </w:r>
          </w:p>
          <w:p w14:paraId="36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(при наличии) руководителя контролируемого лица)</w:t>
            </w:r>
          </w:p>
          <w:p w14:paraId="37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_________________________________</w:t>
            </w:r>
          </w:p>
          <w:p w14:paraId="38000000">
            <w:pPr>
              <w:spacing w:line="240" w:lineRule="exact"/>
              <w:ind w:firstLine="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(указывается адрес места нахождения контролируемого лица)</w:t>
            </w:r>
          </w:p>
        </w:tc>
      </w:tr>
    </w:tbl>
    <w:p w14:paraId="39000000">
      <w:pPr>
        <w:ind/>
        <w:jc w:val="center"/>
        <w:rPr>
          <w:color w:val="000000"/>
          <w:sz w:val="24"/>
        </w:rPr>
      </w:pPr>
    </w:p>
    <w:p w14:paraId="3A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ПРЕДПИСАНИЕ</w:t>
      </w:r>
    </w:p>
    <w:p w14:paraId="3B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3C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_____________________________________________________________________</w:t>
      </w:r>
    </w:p>
    <w:p w14:paraId="3D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контролируемого лица в дательном падеже)</w:t>
      </w:r>
    </w:p>
    <w:p w14:paraId="3E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об устранении выявленных нарушений обязательных требований</w:t>
      </w:r>
    </w:p>
    <w:p w14:paraId="3F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</w:p>
    <w:p w14:paraId="40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 результатам _____________________________________________________________,</w:t>
      </w:r>
    </w:p>
    <w:p w14:paraId="41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(указываются вид и форма контрольного мероприятия в соответствии </w:t>
      </w:r>
    </w:p>
    <w:p w14:paraId="42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с решением Контрольного органа)</w:t>
      </w:r>
    </w:p>
    <w:p w14:paraId="43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проведенной _______________________________________________________________</w:t>
      </w:r>
    </w:p>
    <w:p w14:paraId="44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контрольного органа)</w:t>
      </w:r>
    </w:p>
    <w:p w14:paraId="45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отношении _______________________________________________________________</w:t>
      </w:r>
    </w:p>
    <w:p w14:paraId="46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контролируемого лица)</w:t>
      </w:r>
    </w:p>
    <w:p w14:paraId="47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период с «__» _________________ 20__ г. по «__» _________________ 20__ г.</w:t>
      </w:r>
    </w:p>
    <w:p w14:paraId="48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49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основании ______________________________________________________________</w:t>
      </w:r>
    </w:p>
    <w:p w14:paraId="4A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(указываются наименование и реквизиты </w:t>
      </w:r>
      <w:r>
        <w:rPr>
          <w:rFonts w:ascii="Times New Roman" w:hAnsi="Times New Roman"/>
          <w:i w:val="1"/>
          <w:color w:val="000000"/>
          <w:sz w:val="24"/>
        </w:rPr>
        <w:t xml:space="preserve">акта Контрольного </w:t>
      </w:r>
      <w:r>
        <w:rPr>
          <w:rFonts w:ascii="Times New Roman" w:hAnsi="Times New Roman"/>
          <w:i w:val="1"/>
          <w:color w:val="000000"/>
          <w:sz w:val="24"/>
        </w:rPr>
        <w:t>органа о проведении контрольного мероприятия)</w:t>
      </w:r>
    </w:p>
    <w:p w14:paraId="4B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4C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выявлены нарушения обязательных требований ________________ законодательства:</w:t>
      </w:r>
    </w:p>
    <w:p w14:paraId="4D000000">
      <w:pPr>
        <w:widowControl w:val="1"/>
        <w:ind/>
        <w:jc w:val="center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>(перечисляются выявленные нарушения обязательных требований с указанием структурных единиц нормативных правовых актов, которыми установлены данные обязательные требования)</w:t>
      </w:r>
    </w:p>
    <w:p w14:paraId="4E000000">
      <w:pPr>
        <w:widowControl w:val="1"/>
        <w:ind/>
        <w:jc w:val="both"/>
        <w:rPr>
          <w:rFonts w:ascii="Courier New" w:hAnsi="Courier New"/>
          <w:color w:val="000000"/>
          <w:sz w:val="24"/>
        </w:rPr>
      </w:pPr>
    </w:p>
    <w:p w14:paraId="4F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основании изложенного, в соответствии с пунктом 1 части 2 статьи 90 Федерального закона от 31 июля 2020 г. № 248-ФЗ «О государственном контроле (надзоре) и муниципальном контроле в Российской Федерации» ___________________________________________________________________________</w:t>
      </w:r>
    </w:p>
    <w:p w14:paraId="50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                          (указывается полное наименование Контрольного органа)</w:t>
      </w:r>
    </w:p>
    <w:p w14:paraId="51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52000000">
      <w:pPr>
        <w:widowControl w:val="1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ПРЕДПИСЫВАЕТ:</w:t>
      </w:r>
    </w:p>
    <w:p w14:paraId="53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54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Устранить выявленные нарушения обязательных требований в срок до                            «______» ______________ 20_____ г.</w:t>
      </w:r>
    </w:p>
    <w:p w14:paraId="55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56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Неисполнение настоящего предписания в установленный срок влечет ответственность, установленную законодательством Российской Федерации.</w:t>
      </w:r>
    </w:p>
    <w:p w14:paraId="57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</w:p>
    <w:p w14:paraId="58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     результатах    исполнения    настоящего    Предписания </w:t>
      </w:r>
      <w:r>
        <w:rPr>
          <w:rFonts w:ascii="Times New Roman" w:hAnsi="Times New Roman"/>
          <w:color w:val="000000"/>
          <w:sz w:val="24"/>
        </w:rPr>
        <w:t xml:space="preserve">___________________________________________________________________________ </w:t>
      </w:r>
    </w:p>
    <w:p w14:paraId="59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i w:val="1"/>
          <w:color w:val="000000"/>
          <w:sz w:val="24"/>
        </w:rPr>
        <w:t xml:space="preserve">                       (указывается полное наименование контролируемого лица)</w:t>
      </w:r>
    </w:p>
    <w:p w14:paraId="5A000000">
      <w:pPr>
        <w:widowControl w:val="1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 xml:space="preserve">праве проинформировать  </w:t>
      </w:r>
      <w:r>
        <w:rPr>
          <w:rFonts w:ascii="Times New Roman" w:hAnsi="Times New Roman"/>
          <w:color w:val="000000"/>
          <w:sz w:val="24"/>
        </w:rPr>
        <w:t>___________________________________________________</w:t>
      </w:r>
    </w:p>
    <w:p w14:paraId="5B000000">
      <w:pPr>
        <w:widowControl w:val="1"/>
        <w:ind/>
        <w:jc w:val="both"/>
        <w:rPr>
          <w:rFonts w:ascii="Times New Roman" w:hAnsi="Times New Roman"/>
          <w:i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                                        </w:t>
      </w:r>
      <w:r>
        <w:rPr>
          <w:rFonts w:ascii="Times New Roman" w:hAnsi="Times New Roman"/>
          <w:i w:val="1"/>
          <w:color w:val="000000"/>
          <w:sz w:val="24"/>
        </w:rPr>
        <w:t>(указывается полное наименование контрольного органа)</w:t>
      </w:r>
    </w:p>
    <w:p w14:paraId="5C000000">
      <w:pPr>
        <w:keepNext w:val="1"/>
        <w:widowControl w:val="1"/>
        <w:tabs>
          <w:tab w:leader="none" w:pos="0" w:val="left"/>
        </w:tabs>
        <w:ind/>
        <w:jc w:val="both"/>
        <w:outlineLvl w:val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 приложением документов и сведений, подтверждающих устранение выявленных нарушений обязательных требований.</w:t>
      </w:r>
    </w:p>
    <w:p w14:paraId="5D000000">
      <w:pPr>
        <w:ind w:firstLine="540"/>
        <w:jc w:val="both"/>
        <w:rPr>
          <w:color w:val="000000"/>
          <w:sz w:val="24"/>
        </w:rPr>
      </w:pPr>
    </w:p>
    <w:tbl>
      <w:tblPr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010"/>
        <w:gridCol w:w="3010"/>
        <w:gridCol w:w="3011"/>
      </w:tblGrid>
      <w:tr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rPr>
                <w:sz w:val="24"/>
              </w:rPr>
            </w:pPr>
            <w:r>
              <w:rPr>
                <w:sz w:val="24"/>
              </w:rPr>
              <w:t>__________________</w:t>
            </w:r>
          </w:p>
        </w:tc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rPr>
                <w:sz w:val="24"/>
              </w:rPr>
            </w:pPr>
            <w:r>
              <w:rPr>
                <w:sz w:val="24"/>
              </w:rPr>
              <w:t>_______________________</w:t>
            </w:r>
          </w:p>
        </w:tc>
        <w:tc>
          <w:tcPr>
            <w:tcW w:type="dxa" w:w="301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ind w:firstLine="720"/>
              <w:jc w:val="center"/>
              <w:rPr>
                <w:sz w:val="24"/>
              </w:rPr>
            </w:pPr>
            <w:r>
              <w:rPr>
                <w:sz w:val="24"/>
              </w:rPr>
              <w:t>__________________</w:t>
            </w:r>
          </w:p>
        </w:tc>
      </w:tr>
      <w:tr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(должность лица, уполномоченного на проведение контрольных мероприятий)</w:t>
            </w:r>
          </w:p>
        </w:tc>
        <w:tc>
          <w:tcPr>
            <w:tcW w:type="dxa" w:w="3010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(подпись должностного лица, уполномоченного на проведение контрольных мероприятий)</w:t>
            </w:r>
          </w:p>
        </w:tc>
        <w:tc>
          <w:tcPr>
            <w:tcW w:type="dxa" w:w="3011"/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ind/>
              <w:jc w:val="center"/>
              <w:rPr>
                <w:rFonts w:ascii="Times New Roman" w:hAnsi="Times New Roman"/>
                <w:sz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vertAlign w:val="superscript"/>
              </w:rPr>
              <w:t>(фамилия, имя, отчество (при наличии) должностного лица, уполномоченного на проведение контрольных мероприятий)</w:t>
            </w:r>
          </w:p>
        </w:tc>
      </w:tr>
    </w:tbl>
    <w:p w14:paraId="64000000">
      <w:pPr>
        <w:widowControl w:val="1"/>
        <w:spacing w:after="200" w:line="276" w:lineRule="auto"/>
        <w:ind/>
        <w:rPr>
          <w:rFonts w:ascii="Times New Roman" w:hAnsi="Times New Roman"/>
          <w:color w:val="4F81BD"/>
          <w:sz w:val="24"/>
        </w:rPr>
      </w:pPr>
    </w:p>
    <w:p w14:paraId="65000000">
      <w:pPr>
        <w:widowControl w:val="1"/>
        <w:tabs>
          <w:tab w:leader="none" w:pos="1134" w:val="left"/>
        </w:tabs>
        <w:ind/>
        <w:contextualSpacing w:val="1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66000000">
      <w:pPr>
        <w:widowControl w:val="1"/>
        <w:tabs>
          <w:tab w:leader="none" w:pos="1134" w:val="left"/>
        </w:tabs>
        <w:ind/>
        <w:contextualSpacing w:val="1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67000000">
      <w:pPr>
        <w:spacing w:line="192" w:lineRule="auto"/>
        <w:ind w:firstLine="0" w:left="4535"/>
        <w:outlineLvl w:val="1"/>
        <w:rPr>
          <w:sz w:val="24"/>
        </w:rPr>
      </w:pPr>
    </w:p>
    <w:p w14:paraId="68000000">
      <w:pPr>
        <w:spacing w:line="192" w:lineRule="auto"/>
        <w:ind w:firstLine="0" w:left="4535"/>
        <w:outlineLvl w:val="1"/>
        <w:rPr>
          <w:sz w:val="24"/>
        </w:rPr>
      </w:pPr>
    </w:p>
    <w:p w14:paraId="69000000">
      <w:pPr>
        <w:spacing w:line="192" w:lineRule="auto"/>
        <w:ind w:firstLine="0" w:left="4535"/>
        <w:outlineLvl w:val="1"/>
        <w:rPr>
          <w:sz w:val="24"/>
        </w:rPr>
      </w:pPr>
    </w:p>
    <w:p w14:paraId="6A000000">
      <w:pPr>
        <w:widowControl w:val="1"/>
        <w:ind/>
        <w:jc w:val="both"/>
        <w:rPr>
          <w:rFonts w:ascii="Times New Roman" w:hAnsi="Times New Roman"/>
          <w:b w:val="1"/>
          <w:color w:val="000000"/>
          <w:sz w:val="24"/>
        </w:rPr>
      </w:pPr>
    </w:p>
    <w:p w14:paraId="6B000000">
      <w:pPr>
        <w:pStyle w:val="Style_1"/>
        <w:rPr>
          <w:sz w:val="24"/>
        </w:rPr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pPr>
        <w:ind w:hanging="360" w:left="720"/>
      </w:pPr>
    </w:lvl>
    <w:lvl w:ilvl="1">
      <w:start w:val="1"/>
      <w:numFmt w:val="lowerLetter"/>
      <w:lvlText w:val="%2.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360" w:left="2160"/>
      </w:pPr>
    </w:lvl>
    <w:lvl w:ilvl="3">
      <w:start w:val="1"/>
      <w:numFmt w:val="decimal"/>
      <w:lvlText w:val="%4."/>
      <w:pPr>
        <w:ind w:hanging="360" w:left="2880"/>
      </w:pPr>
    </w:lvl>
    <w:lvl w:ilvl="4">
      <w:start w:val="1"/>
      <w:numFmt w:val="lowerLetter"/>
      <w:lvlText w:val="%5.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2024-12-11T11:16:05Z</dcterms:modified>
</cp:coreProperties>
</file>