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officedocument.extended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3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32"/>
        </w:rPr>
      </w:pPr>
      <w:r>
        <w:rPr>
          <w:rFonts w:ascii="Times New Roman" w:hAnsi="Times New Roman"/>
          <w:b w:val="1"/>
          <w:color w:val="000000"/>
          <w:sz w:val="32"/>
        </w:rPr>
        <w:t>Российская Федерация</w:t>
      </w:r>
    </w:p>
    <w:p w14:paraId="04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32"/>
        </w:rPr>
      </w:pPr>
      <w:r>
        <w:rPr>
          <w:rFonts w:ascii="Times New Roman" w:hAnsi="Times New Roman"/>
          <w:b w:val="1"/>
          <w:color w:val="000000"/>
          <w:sz w:val="32"/>
        </w:rPr>
        <w:t>Волгоградская область Новониколаевский район</w:t>
      </w:r>
    </w:p>
    <w:p w14:paraId="05000000">
      <w:pPr>
        <w:widowControl w:val="1"/>
        <w:ind/>
        <w:jc w:val="center"/>
        <w:rPr>
          <w:rFonts w:ascii="Calibri" w:hAnsi="Calibri"/>
          <w:color w:val="000000"/>
          <w:sz w:val="32"/>
        </w:rPr>
      </w:pPr>
      <w:r>
        <w:rPr>
          <w:rFonts w:ascii="Times New Roman" w:hAnsi="Times New Roman"/>
          <w:b w:val="1"/>
          <w:color w:val="000000"/>
          <w:sz w:val="32"/>
        </w:rPr>
        <w:t>Совет  Двойновского</w:t>
      </w:r>
      <w:r>
        <w:rPr>
          <w:rFonts w:ascii="Times New Roman" w:hAnsi="Times New Roman"/>
          <w:b w:val="1"/>
          <w:color w:val="000000"/>
          <w:sz w:val="32"/>
        </w:rPr>
        <w:t xml:space="preserve"> сельского поселения</w:t>
      </w:r>
    </w:p>
    <w:p w14:paraId="06000000">
      <w:pPr>
        <w:widowControl w:val="1"/>
        <w:tabs>
          <w:tab w:leader="none" w:pos="4677" w:val="center"/>
        </w:tabs>
        <w:spacing w:line="276" w:lineRule="auto"/>
        <w:ind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aps w:val="1"/>
          <w:color w:val="000000"/>
          <w:sz w:val="28"/>
        </w:rPr>
        <w:tab/>
      </w:r>
    </w:p>
    <w:p w14:paraId="07000000">
      <w:pPr>
        <w:widowControl w:val="1"/>
        <w:spacing w:line="276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08000000">
      <w:pPr>
        <w:widowControl w:val="1"/>
        <w:ind w:firstLine="0" w:left="-567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РЕШЕНИЕ</w:t>
      </w:r>
    </w:p>
    <w:p w14:paraId="09000000">
      <w:pPr>
        <w:widowControl w:val="1"/>
        <w:ind w:firstLine="0" w:left="-567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0A000000">
      <w:pPr>
        <w:widowControl w:val="1"/>
        <w:ind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от   «11»  декабря</w:t>
      </w:r>
      <w:r>
        <w:rPr>
          <w:rFonts w:ascii="Times New Roman" w:hAnsi="Times New Roman"/>
          <w:b w:val="1"/>
          <w:color w:val="000000"/>
          <w:sz w:val="24"/>
        </w:rPr>
        <w:t xml:space="preserve">  202</w:t>
      </w:r>
      <w:r>
        <w:rPr>
          <w:rFonts w:ascii="Times New Roman" w:hAnsi="Times New Roman"/>
          <w:b w:val="1"/>
          <w:color w:val="000000"/>
          <w:sz w:val="24"/>
        </w:rPr>
        <w:t>4</w:t>
      </w:r>
      <w:r>
        <w:rPr>
          <w:rFonts w:ascii="Times New Roman" w:hAnsi="Times New Roman"/>
          <w:b w:val="1"/>
          <w:color w:val="000000"/>
          <w:sz w:val="24"/>
        </w:rPr>
        <w:t xml:space="preserve"> года                 № 24/3</w:t>
      </w:r>
    </w:p>
    <w:p w14:paraId="0B000000">
      <w:pPr>
        <w:widowControl w:val="1"/>
        <w:ind w:firstLine="0" w:left="-567"/>
        <w:rPr>
          <w:rFonts w:ascii="Times New Roman" w:hAnsi="Times New Roman"/>
          <w:b w:val="1"/>
          <w:color w:val="000000"/>
          <w:sz w:val="28"/>
        </w:rPr>
      </w:pPr>
    </w:p>
    <w:p w14:paraId="0C000000">
      <w:pPr>
        <w:spacing w:line="240" w:lineRule="exact"/>
        <w:ind w:right="3401"/>
        <w:jc w:val="both"/>
        <w:outlineLvl w:val="0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О внесении изменений в Решение Совета Двойновского</w:t>
      </w:r>
      <w:r>
        <w:rPr>
          <w:rFonts w:ascii="Times New Roman" w:hAnsi="Times New Roman"/>
          <w:b w:val="1"/>
          <w:color w:val="000000"/>
          <w:sz w:val="24"/>
        </w:rPr>
        <w:t xml:space="preserve"> сельского поселения от 23.07.</w:t>
      </w:r>
      <w:r>
        <w:rPr>
          <w:rFonts w:ascii="Times New Roman" w:hAnsi="Times New Roman"/>
          <w:b w:val="1"/>
          <w:color w:val="000000"/>
          <w:sz w:val="24"/>
        </w:rPr>
        <w:t>2021г.</w:t>
      </w:r>
      <w:r>
        <w:rPr>
          <w:rFonts w:ascii="Times New Roman" w:hAnsi="Times New Roman"/>
          <w:b w:val="1"/>
          <w:color w:val="000000"/>
          <w:sz w:val="24"/>
        </w:rPr>
        <w:t xml:space="preserve"> №21/5</w:t>
      </w:r>
      <w:r>
        <w:rPr>
          <w:rFonts w:ascii="Times New Roman" w:hAnsi="Times New Roman"/>
          <w:b w:val="1"/>
          <w:color w:val="000000"/>
          <w:sz w:val="24"/>
        </w:rPr>
        <w:t xml:space="preserve"> «</w:t>
      </w:r>
      <w:r>
        <w:rPr>
          <w:rFonts w:ascii="Times New Roman" w:hAnsi="Times New Roman"/>
          <w:b w:val="1"/>
          <w:color w:val="000000"/>
          <w:sz w:val="24"/>
        </w:rPr>
        <w:t>Об утверждении Положения о муниципальном жилищном контроле на территории Двойновского</w:t>
      </w:r>
      <w:r>
        <w:rPr>
          <w:rFonts w:ascii="Times New Roman" w:hAnsi="Times New Roman"/>
          <w:b w:val="1"/>
          <w:color w:val="000000"/>
          <w:sz w:val="24"/>
        </w:rPr>
        <w:t xml:space="preserve"> сельского поселения Новониколаевского муниципального района Волгоградской области</w:t>
      </w:r>
      <w:r>
        <w:rPr>
          <w:rFonts w:ascii="Times New Roman" w:hAnsi="Times New Roman"/>
          <w:b w:val="1"/>
          <w:color w:val="000000"/>
          <w:sz w:val="24"/>
        </w:rPr>
        <w:t>»</w:t>
      </w:r>
    </w:p>
    <w:p w14:paraId="0D000000">
      <w:pPr>
        <w:spacing w:line="317" w:lineRule="exact"/>
        <w:ind w:right="9"/>
        <w:jc w:val="both"/>
        <w:outlineLvl w:val="0"/>
        <w:rPr>
          <w:rFonts w:ascii="Times New Roman" w:hAnsi="Times New Roman"/>
          <w:color w:val="000000"/>
        </w:rPr>
      </w:pPr>
    </w:p>
    <w:p w14:paraId="0E000000">
      <w:pPr>
        <w:widowControl w:val="1"/>
        <w:ind w:firstLine="72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целях реализации Федерального закона от 31.07.2020 № 248-ФЗ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«О государственном контроле (надзоре) и муниципальном контроле в Российской Федерации», в соответствии с Уставом </w:t>
      </w:r>
      <w:r>
        <w:rPr>
          <w:rFonts w:ascii="Times New Roman" w:hAnsi="Times New Roman"/>
          <w:sz w:val="28"/>
        </w:rPr>
        <w:t>Двойновского сельского поселения Новониколаевского муниципального района  Волгоградской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Совет Двойновского</w:t>
      </w:r>
      <w:r>
        <w:rPr>
          <w:rFonts w:ascii="Times New Roman" w:hAnsi="Times New Roman"/>
          <w:color w:val="000000"/>
          <w:sz w:val="28"/>
        </w:rPr>
        <w:t xml:space="preserve"> сельского поселения Новониколаевского муниципального района Волгоградской области</w:t>
      </w:r>
    </w:p>
    <w:p w14:paraId="0F000000">
      <w:pPr>
        <w:widowControl w:val="1"/>
        <w:ind w:firstLine="720"/>
        <w:jc w:val="both"/>
        <w:rPr>
          <w:rFonts w:ascii="Times New Roman" w:hAnsi="Times New Roman"/>
          <w:i w:val="1"/>
          <w:color w:val="000000"/>
          <w:sz w:val="24"/>
          <w:u w:val="single"/>
        </w:rPr>
      </w:pPr>
    </w:p>
    <w:p w14:paraId="10000000">
      <w:pPr>
        <w:widowControl w:val="1"/>
        <w:spacing w:after="200"/>
        <w:ind w:firstLine="54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РЕШИЛ:</w:t>
      </w:r>
    </w:p>
    <w:p w14:paraId="11000000">
      <w:pPr>
        <w:keepNext w:val="1"/>
        <w:keepLines w:val="1"/>
        <w:ind w:firstLine="709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>Внести в Положение о муниципальном жилищном контроле на территории  Двойновского</w:t>
      </w:r>
      <w:r>
        <w:rPr>
          <w:rFonts w:ascii="Times New Roman" w:hAnsi="Times New Roman"/>
          <w:sz w:val="28"/>
        </w:rPr>
        <w:t xml:space="preserve"> сельского поселения Новониколаевского муниципального района  Волгоградской области утвержденного </w:t>
      </w:r>
      <w:r>
        <w:rPr>
          <w:rFonts w:ascii="Times New Roman" w:hAnsi="Times New Roman"/>
          <w:color w:val="000000"/>
          <w:sz w:val="28"/>
        </w:rPr>
        <w:t>Решением Совета Двойновского</w:t>
      </w:r>
      <w:r>
        <w:rPr>
          <w:rFonts w:ascii="Times New Roman" w:hAnsi="Times New Roman"/>
          <w:color w:val="000000"/>
          <w:sz w:val="28"/>
        </w:rPr>
        <w:t xml:space="preserve"> сельского поселения Новониколаевского муниципального района Волгоградской области от 25.07.</w:t>
      </w:r>
      <w:r>
        <w:rPr>
          <w:rFonts w:ascii="Times New Roman" w:hAnsi="Times New Roman"/>
          <w:color w:val="000000"/>
          <w:sz w:val="28"/>
        </w:rPr>
        <w:t>2021г.</w:t>
      </w:r>
      <w:r>
        <w:rPr>
          <w:rFonts w:ascii="Times New Roman" w:hAnsi="Times New Roman"/>
          <w:color w:val="000000"/>
          <w:sz w:val="28"/>
        </w:rPr>
        <w:t xml:space="preserve"> №21/5 (далее Положение)</w:t>
      </w:r>
    </w:p>
    <w:p w14:paraId="12000000">
      <w:pPr>
        <w:keepNext w:val="1"/>
        <w:keepLines w:val="1"/>
        <w:ind w:firstLine="709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1.1. в пункте 4.2.2 Положения слово «</w:t>
      </w:r>
      <w:r>
        <w:rPr>
          <w:rFonts w:ascii="Times New Roman" w:hAnsi="Times New Roman"/>
          <w:i w:val="1"/>
          <w:color w:val="000000"/>
          <w:sz w:val="28"/>
        </w:rPr>
        <w:t>уведомляет</w:t>
      </w:r>
      <w:r>
        <w:rPr>
          <w:rFonts w:ascii="Times New Roman" w:hAnsi="Times New Roman"/>
          <w:color w:val="000000"/>
          <w:sz w:val="28"/>
        </w:rPr>
        <w:t>» заменить словами «</w:t>
      </w:r>
      <w:r>
        <w:rPr>
          <w:rFonts w:ascii="Times New Roman" w:hAnsi="Times New Roman"/>
          <w:i w:val="1"/>
          <w:color w:val="000000"/>
          <w:sz w:val="28"/>
        </w:rPr>
        <w:t>вправе уведомить</w:t>
      </w:r>
      <w:r>
        <w:rPr>
          <w:rFonts w:ascii="Times New Roman" w:hAnsi="Times New Roman"/>
          <w:color w:val="000000"/>
          <w:sz w:val="28"/>
        </w:rPr>
        <w:t>»;</w:t>
      </w:r>
    </w:p>
    <w:p w14:paraId="13000000">
      <w:pPr>
        <w:keepNext w:val="1"/>
        <w:keepLines w:val="1"/>
        <w:widowControl w:val="1"/>
        <w:ind w:firstLine="709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1.2. в пункте 4.2.3</w:t>
      </w:r>
      <w:r>
        <w:t xml:space="preserve"> </w:t>
      </w:r>
      <w:r>
        <w:rPr>
          <w:rFonts w:ascii="Times New Roman" w:hAnsi="Times New Roman"/>
          <w:color w:val="000000"/>
          <w:sz w:val="28"/>
        </w:rPr>
        <w:t>Положения</w:t>
      </w:r>
      <w:r>
        <w:rPr>
          <w:rFonts w:ascii="Times New Roman" w:hAnsi="Times New Roman"/>
          <w:color w:val="000000"/>
          <w:sz w:val="28"/>
        </w:rPr>
        <w:t xml:space="preserve"> слова </w:t>
      </w:r>
      <w:r>
        <w:rPr>
          <w:rFonts w:ascii="Times New Roman" w:hAnsi="Times New Roman"/>
          <w:i w:val="1"/>
          <w:color w:val="000000"/>
          <w:sz w:val="28"/>
        </w:rPr>
        <w:t>«</w:t>
      </w:r>
      <w:r>
        <w:rPr>
          <w:rFonts w:ascii="Times New Roman" w:hAnsi="Times New Roman"/>
          <w:i w:val="1"/>
          <w:color w:val="000000"/>
          <w:sz w:val="28"/>
        </w:rPr>
        <w:t>, представление которых установлено указанным решением</w:t>
      </w:r>
      <w:r>
        <w:rPr>
          <w:rFonts w:ascii="Times New Roman" w:hAnsi="Times New Roman"/>
          <w:color w:val="000000"/>
          <w:sz w:val="28"/>
        </w:rPr>
        <w:t>» заменить словами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i w:val="1"/>
          <w:color w:val="000000"/>
          <w:sz w:val="28"/>
        </w:rPr>
        <w:t>в соответствии с пунктом 4.2.2 настоящего Положения</w:t>
      </w:r>
      <w:r>
        <w:rPr>
          <w:rFonts w:ascii="Times New Roman" w:hAnsi="Times New Roman"/>
          <w:color w:val="000000"/>
          <w:sz w:val="28"/>
        </w:rPr>
        <w:t>»;</w:t>
      </w:r>
    </w:p>
    <w:p w14:paraId="14000000">
      <w:pPr>
        <w:widowControl w:val="1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1.3. пункт 4.9.4 Положения изложить в следующей редакции:</w:t>
      </w:r>
    </w:p>
    <w:p w14:paraId="15000000">
      <w:pPr>
        <w:widowControl w:val="1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i w:val="1"/>
          <w:color w:val="000000"/>
          <w:sz w:val="28"/>
        </w:rPr>
        <w:t>4.9.4. По результатам проведения выездного обследования не может быть принято решение, предусмотренное подпунктом 2 пункта 4.2.1 настоящего Положения.».</w:t>
      </w:r>
    </w:p>
    <w:p w14:paraId="16000000">
      <w:pPr>
        <w:keepNext w:val="1"/>
        <w:keepLines w:val="1"/>
        <w:widowControl w:val="1"/>
        <w:ind w:firstLine="72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1.4. </w:t>
      </w:r>
      <w:r>
        <w:rPr>
          <w:rFonts w:ascii="Times New Roman" w:hAnsi="Times New Roman"/>
          <w:color w:val="000000"/>
          <w:sz w:val="28"/>
        </w:rPr>
        <w:t>дополнить</w:t>
      </w:r>
      <w:r>
        <w:rPr>
          <w:rFonts w:ascii="Times New Roman" w:hAnsi="Times New Roman"/>
          <w:color w:val="000000"/>
          <w:sz w:val="28"/>
        </w:rPr>
        <w:t xml:space="preserve"> приложение 3 к Положению пунктами 3 - 5 следующего содержания:</w:t>
      </w:r>
    </w:p>
    <w:p w14:paraId="17000000">
      <w:pPr>
        <w:widowControl w:val="1"/>
        <w:ind w:firstLine="709"/>
        <w:jc w:val="both"/>
        <w:rPr>
          <w:rFonts w:ascii="Times New Roman" w:hAnsi="Times New Roman"/>
          <w:i w:val="1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i w:val="1"/>
          <w:color w:val="000000"/>
          <w:sz w:val="28"/>
        </w:rPr>
        <w:t>3.</w:t>
      </w:r>
      <w:r>
        <w:rPr>
          <w:rFonts w:ascii="Times New Roman" w:hAnsi="Times New Roman"/>
          <w:i w:val="1"/>
          <w:color w:val="000000"/>
          <w:sz w:val="24"/>
        </w:rPr>
        <w:t xml:space="preserve"> </w:t>
      </w:r>
      <w:r>
        <w:rPr>
          <w:rFonts w:ascii="Times New Roman" w:hAnsi="Times New Roman"/>
          <w:i w:val="1"/>
          <w:color w:val="000000"/>
          <w:sz w:val="28"/>
        </w:rPr>
        <w:t>Выявление в платежных документах на оплату жилищно-коммунальных услуг, размещенных в государственной информационной системе жилищно-коммунального хозяйства, сведений об увеличении размера платы за коммунальную услугу «отопление» более чем на 30% по сравнению с предыдущим аналогичным расчетным периодом;</w:t>
      </w:r>
    </w:p>
    <w:p w14:paraId="18000000">
      <w:pPr>
        <w:widowControl w:val="1"/>
        <w:ind w:firstLine="709"/>
        <w:jc w:val="both"/>
        <w:rPr>
          <w:rFonts w:ascii="Times New Roman" w:hAnsi="Times New Roman"/>
          <w:i w:val="1"/>
          <w:color w:val="000000"/>
          <w:sz w:val="28"/>
        </w:rPr>
      </w:pPr>
      <w:r>
        <w:rPr>
          <w:rFonts w:ascii="Times New Roman" w:hAnsi="Times New Roman"/>
          <w:i w:val="1"/>
          <w:color w:val="000000"/>
          <w:sz w:val="28"/>
        </w:rPr>
        <w:t xml:space="preserve">4. Выявление в платежных документах на оплату жилищно-коммунальных услуг, размещенных в государственной информационной системе жилищно-коммунального хозяйства, сведений об увеличении размера платы за коммунальные ресурсы, потребляемые при использовании и содержании общего имущества собственников помещений многоквартирного дома, более чем на 50% по сравнению с предыдущим аналогичным расчетным периодом; </w:t>
      </w:r>
    </w:p>
    <w:p w14:paraId="19000000">
      <w:pPr>
        <w:widowControl w:val="1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1"/>
          <w:color w:val="000000"/>
          <w:sz w:val="28"/>
        </w:rPr>
        <w:t>5. Неоднократные (два и более) случаи аварийных ситуаций, произошедшие на объектах, относящихся к общему имуществу в одном и том же  многоквартирном доме, в течение трех месяцев подряд</w:t>
      </w:r>
      <w:r>
        <w:rPr>
          <w:rFonts w:ascii="Times New Roman" w:hAnsi="Times New Roman"/>
          <w:color w:val="000000"/>
          <w:sz w:val="28"/>
        </w:rPr>
        <w:t>.».</w:t>
      </w:r>
    </w:p>
    <w:p w14:paraId="1A000000">
      <w:pPr>
        <w:ind w:firstLine="0" w:left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</w:t>
      </w:r>
      <w:r>
        <w:rPr>
          <w:rFonts w:ascii="Times New Roman" w:hAnsi="Times New Roman"/>
          <w:color w:val="000000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 xml:space="preserve">Контроль за исполнением </w:t>
      </w:r>
      <w:r>
        <w:rPr>
          <w:rFonts w:ascii="Times New Roman" w:hAnsi="Times New Roman"/>
          <w:color w:val="000000"/>
          <w:sz w:val="28"/>
        </w:rPr>
        <w:t>Р</w:t>
      </w:r>
      <w:r>
        <w:rPr>
          <w:rFonts w:ascii="Times New Roman" w:hAnsi="Times New Roman"/>
          <w:color w:val="000000"/>
          <w:sz w:val="28"/>
        </w:rPr>
        <w:t>ешения оставляю за собой.</w:t>
      </w:r>
    </w:p>
    <w:p w14:paraId="1B000000">
      <w:pPr>
        <w:widowControl w:val="1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</w:t>
      </w:r>
      <w:r>
        <w:rPr>
          <w:rFonts w:ascii="Times New Roman" w:hAnsi="Times New Roman"/>
          <w:color w:val="000000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>Настоящее постановление вступает в силу со дня его подписания и подлежит обнародованию на официальном сайте администрации Двойновского</w:t>
      </w:r>
      <w:r>
        <w:rPr>
          <w:rFonts w:ascii="Times New Roman" w:hAnsi="Times New Roman"/>
          <w:color w:val="000000"/>
          <w:sz w:val="28"/>
        </w:rPr>
        <w:t xml:space="preserve"> сельского поселения Новониколаевского муниципального района Волгоградской области</w:t>
      </w:r>
      <w:r>
        <w:rPr>
          <w:rFonts w:ascii="Times New Roman" w:hAnsi="Times New Roman"/>
          <w:color w:val="000000"/>
          <w:sz w:val="28"/>
        </w:rPr>
        <w:t>.</w:t>
      </w:r>
    </w:p>
    <w:p w14:paraId="1C000000">
      <w:pPr>
        <w:widowControl w:val="1"/>
        <w:ind w:firstLine="720"/>
        <w:jc w:val="both"/>
        <w:rPr>
          <w:rFonts w:ascii="Times New Roman" w:hAnsi="Times New Roman"/>
          <w:color w:val="000000"/>
          <w:sz w:val="28"/>
        </w:rPr>
      </w:pPr>
    </w:p>
    <w:p w14:paraId="1D000000">
      <w:pPr>
        <w:widowControl w:val="1"/>
        <w:ind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Глава Двойновского</w:t>
      </w:r>
    </w:p>
    <w:p w14:paraId="1E000000">
      <w:pPr>
        <w:widowControl w:val="1"/>
        <w:ind/>
        <w:jc w:val="both"/>
        <w:rPr>
          <w:rFonts w:ascii="Times New Roman" w:hAnsi="Times New Roman"/>
          <w:i w:val="0"/>
          <w:color w:val="000000"/>
          <w:sz w:val="24"/>
          <w:u w:val="single"/>
        </w:rPr>
      </w:pPr>
      <w:r>
        <w:rPr>
          <w:rFonts w:ascii="Times New Roman" w:hAnsi="Times New Roman"/>
          <w:b w:val="1"/>
          <w:color w:val="000000"/>
          <w:sz w:val="28"/>
        </w:rPr>
        <w:t>сельского поселения</w:t>
      </w:r>
      <w:r>
        <w:rPr>
          <w:rFonts w:ascii="Times New Roman" w:hAnsi="Times New Roman"/>
          <w:color w:val="000000"/>
          <w:sz w:val="28"/>
        </w:rPr>
        <w:t xml:space="preserve">                                                               А.Н. Гущин                                               </w:t>
      </w:r>
    </w:p>
    <w:sectPr>
      <w:headerReference r:id="rId1" w:type="default"/>
      <w:pgSz w:h="16838" w:w="11906"/>
      <w:pgMar w:bottom="1134" w:footer="709" w:gutter="0" w:header="709" w:left="1559" w:right="1276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>
    <w:pPr>
      <w:framePr w:hAnchor="margin" w:vAnchor="text" w:wrap="around" w:xAlign="center" w:y="1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fldChar w:fldCharType="end"/>
    </w:r>
  </w:p>
  <w:p w14:paraId="01000000">
    <w:pPr>
      <w:pStyle w:val="Style_1"/>
      <w:ind/>
      <w:jc w:val="center"/>
      <w:rPr>
        <w:rFonts w:ascii="Times New Roman" w:hAnsi="Times New Roman"/>
      </w:rPr>
    </w:pPr>
  </w:p>
  <w:p w14:paraId="02000000">
    <w:pPr>
      <w:pStyle w:val="Style_1"/>
    </w:pPr>
  </w:p>
</w:hdr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0"/>
      <w:ind/>
    </w:pPr>
    <w:rPr>
      <w:rFonts w:ascii="Arial" w:hAnsi="Arial"/>
      <w:color w:val="000000"/>
    </w:rPr>
  </w:style>
  <w:style w:default="1" w:styleId="Style_2_ch" w:type="character">
    <w:name w:val="Normal"/>
    <w:link w:val="Style_2"/>
    <w:rPr>
      <w:rFonts w:ascii="Arial" w:hAnsi="Arial"/>
      <w:color w:val="000000"/>
    </w:rPr>
  </w:style>
  <w:style w:styleId="Style_3" w:type="paragraph">
    <w:name w:val="page number"/>
    <w:link w:val="Style_3_ch"/>
  </w:style>
  <w:style w:styleId="Style_3_ch" w:type="character">
    <w:name w:val="page number"/>
    <w:link w:val="Style_3"/>
  </w:style>
  <w:style w:styleId="Style_4" w:type="paragraph">
    <w:name w:val="toc 2"/>
    <w:basedOn w:val="Style_2"/>
    <w:next w:val="Style_2"/>
    <w:link w:val="Style_4_ch"/>
    <w:uiPriority w:val="39"/>
    <w:pPr>
      <w:widowControl w:val="1"/>
      <w:spacing w:after="200" w:line="276" w:lineRule="auto"/>
      <w:ind w:firstLine="0" w:left="200"/>
    </w:pPr>
    <w:rPr>
      <w:rFonts w:ascii="Calibri" w:hAnsi="Calibri"/>
      <w:sz w:val="22"/>
    </w:rPr>
  </w:style>
  <w:style w:styleId="Style_4_ch" w:type="character">
    <w:name w:val="toc 2"/>
    <w:basedOn w:val="Style_2_ch"/>
    <w:link w:val="Style_4"/>
    <w:rPr>
      <w:rFonts w:ascii="Calibri" w:hAnsi="Calibri"/>
      <w:sz w:val="22"/>
    </w:rPr>
  </w:style>
  <w:style w:styleId="Style_5" w:type="paragraph">
    <w:name w:val="toc 4"/>
    <w:basedOn w:val="Style_2"/>
    <w:next w:val="Style_2"/>
    <w:link w:val="Style_5_ch"/>
    <w:uiPriority w:val="39"/>
    <w:pPr>
      <w:widowControl w:val="1"/>
      <w:spacing w:after="200" w:line="276" w:lineRule="auto"/>
      <w:ind w:firstLine="0" w:left="600"/>
    </w:pPr>
    <w:rPr>
      <w:rFonts w:ascii="Calibri" w:hAnsi="Calibri"/>
      <w:sz w:val="22"/>
    </w:rPr>
  </w:style>
  <w:style w:styleId="Style_5_ch" w:type="character">
    <w:name w:val="toc 4"/>
    <w:basedOn w:val="Style_2_ch"/>
    <w:link w:val="Style_5"/>
    <w:rPr>
      <w:rFonts w:ascii="Calibri" w:hAnsi="Calibri"/>
      <w:sz w:val="22"/>
    </w:rPr>
  </w:style>
  <w:style w:styleId="Style_6" w:type="paragraph">
    <w:name w:val="Body Text Indent 3"/>
    <w:basedOn w:val="Style_2"/>
    <w:link w:val="Style_6_ch"/>
    <w:pPr>
      <w:widowControl w:val="1"/>
      <w:ind w:hanging="1418" w:left="1418"/>
      <w:jc w:val="both"/>
    </w:pPr>
    <w:rPr>
      <w:rFonts w:ascii="Times New Roman" w:hAnsi="Times New Roman"/>
      <w:color w:val="000000"/>
      <w:sz w:val="28"/>
    </w:rPr>
  </w:style>
  <w:style w:styleId="Style_6_ch" w:type="character">
    <w:name w:val="Body Text Indent 3"/>
    <w:basedOn w:val="Style_2_ch"/>
    <w:link w:val="Style_6"/>
    <w:rPr>
      <w:rFonts w:ascii="Times New Roman" w:hAnsi="Times New Roman"/>
      <w:color w:val="000000"/>
      <w:sz w:val="28"/>
    </w:rPr>
  </w:style>
  <w:style w:styleId="Style_7" w:type="paragraph">
    <w:name w:val="toc 6"/>
    <w:basedOn w:val="Style_2"/>
    <w:next w:val="Style_2"/>
    <w:link w:val="Style_7_ch"/>
    <w:uiPriority w:val="39"/>
    <w:pPr>
      <w:widowControl w:val="1"/>
      <w:spacing w:after="200" w:line="276" w:lineRule="auto"/>
      <w:ind w:firstLine="0" w:left="1000"/>
    </w:pPr>
    <w:rPr>
      <w:rFonts w:ascii="Calibri" w:hAnsi="Calibri"/>
      <w:sz w:val="22"/>
    </w:rPr>
  </w:style>
  <w:style w:styleId="Style_7_ch" w:type="character">
    <w:name w:val="toc 6"/>
    <w:basedOn w:val="Style_2_ch"/>
    <w:link w:val="Style_7"/>
    <w:rPr>
      <w:rFonts w:ascii="Calibri" w:hAnsi="Calibri"/>
      <w:sz w:val="22"/>
    </w:rPr>
  </w:style>
  <w:style w:styleId="Style_8" w:type="paragraph">
    <w:name w:val="Неразрешенное упоминание1"/>
    <w:link w:val="Style_8_ch"/>
    <w:rPr>
      <w:color w:val="605E5C"/>
      <w:shd w:fill="E1DFDD" w:val="clear"/>
    </w:rPr>
  </w:style>
  <w:style w:styleId="Style_8_ch" w:type="character">
    <w:name w:val="Неразрешенное упоминание1"/>
    <w:link w:val="Style_8"/>
    <w:rPr>
      <w:color w:val="605E5C"/>
      <w:shd w:fill="E1DFDD" w:val="clear"/>
    </w:rPr>
  </w:style>
  <w:style w:styleId="Style_9" w:type="paragraph">
    <w:name w:val="toc 7"/>
    <w:basedOn w:val="Style_2"/>
    <w:next w:val="Style_2"/>
    <w:link w:val="Style_9_ch"/>
    <w:uiPriority w:val="39"/>
    <w:pPr>
      <w:widowControl w:val="1"/>
      <w:spacing w:after="200" w:line="276" w:lineRule="auto"/>
      <w:ind w:firstLine="0" w:left="1200"/>
    </w:pPr>
    <w:rPr>
      <w:rFonts w:ascii="Calibri" w:hAnsi="Calibri"/>
      <w:sz w:val="22"/>
    </w:rPr>
  </w:style>
  <w:style w:styleId="Style_9_ch" w:type="character">
    <w:name w:val="toc 7"/>
    <w:basedOn w:val="Style_2_ch"/>
    <w:link w:val="Style_9"/>
    <w:rPr>
      <w:rFonts w:ascii="Calibri" w:hAnsi="Calibri"/>
      <w:sz w:val="22"/>
    </w:rPr>
  </w:style>
  <w:style w:styleId="Style_10" w:type="paragraph">
    <w:name w:val="HTML Preformatted"/>
    <w:basedOn w:val="Style_2"/>
    <w:link w:val="Style_10_ch"/>
    <w:pPr>
      <w:widowControl w:val="1"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  <w:color w:val="000000"/>
    </w:rPr>
  </w:style>
  <w:style w:styleId="Style_10_ch" w:type="character">
    <w:name w:val="HTML Preformatted"/>
    <w:basedOn w:val="Style_2_ch"/>
    <w:link w:val="Style_10"/>
    <w:rPr>
      <w:rFonts w:ascii="Courier New" w:hAnsi="Courier New"/>
      <w:color w:val="000000"/>
    </w:rPr>
  </w:style>
  <w:style w:styleId="Style_11" w:type="paragraph">
    <w:name w:val="ConsPlusCell"/>
    <w:link w:val="Style_11_ch"/>
    <w:rPr>
      <w:rFonts w:ascii="Courier New" w:hAnsi="Courier New"/>
      <w:color w:val="000000"/>
      <w:sz w:val="22"/>
    </w:rPr>
  </w:style>
  <w:style w:styleId="Style_11_ch" w:type="character">
    <w:name w:val="ConsPlusCell"/>
    <w:link w:val="Style_11"/>
    <w:rPr>
      <w:rFonts w:ascii="Courier New" w:hAnsi="Courier New"/>
      <w:color w:val="000000"/>
      <w:sz w:val="22"/>
    </w:rPr>
  </w:style>
  <w:style w:styleId="Style_12" w:type="paragraph">
    <w:name w:val="heading 3"/>
    <w:basedOn w:val="Style_2"/>
    <w:next w:val="Style_2"/>
    <w:link w:val="Style_12_ch"/>
    <w:uiPriority w:val="9"/>
    <w:qFormat/>
    <w:pPr>
      <w:widowControl w:val="1"/>
      <w:spacing w:after="200" w:line="276" w:lineRule="auto"/>
      <w:ind/>
      <w:outlineLvl w:val="2"/>
    </w:pPr>
    <w:rPr>
      <w:rFonts w:ascii="XO Thames" w:hAnsi="XO Thames"/>
      <w:b w:val="1"/>
      <w:i w:val="1"/>
    </w:rPr>
  </w:style>
  <w:style w:styleId="Style_12_ch" w:type="character">
    <w:name w:val="heading 3"/>
    <w:basedOn w:val="Style_2_ch"/>
    <w:link w:val="Style_12"/>
    <w:rPr>
      <w:rFonts w:ascii="XO Thames" w:hAnsi="XO Thames"/>
      <w:b w:val="1"/>
      <w:i w:val="1"/>
    </w:rPr>
  </w:style>
  <w:style w:styleId="Style_13" w:type="paragraph">
    <w:name w:val="footer"/>
    <w:basedOn w:val="Style_2"/>
    <w:link w:val="Style_13_ch"/>
    <w:pPr>
      <w:tabs>
        <w:tab w:leader="none" w:pos="4677" w:val="center"/>
        <w:tab w:leader="none" w:pos="9355" w:val="right"/>
      </w:tabs>
      <w:ind/>
    </w:pPr>
    <w:rPr>
      <w:color w:val="000000"/>
    </w:rPr>
  </w:style>
  <w:style w:styleId="Style_13_ch" w:type="character">
    <w:name w:val="footer"/>
    <w:basedOn w:val="Style_2_ch"/>
    <w:link w:val="Style_13"/>
    <w:rPr>
      <w:color w:val="000000"/>
    </w:rPr>
  </w:style>
  <w:style w:styleId="Style_14" w:type="paragraph">
    <w:name w:val="Символ сноски"/>
    <w:link w:val="Style_14_ch"/>
    <w:rPr>
      <w:vertAlign w:val="superscript"/>
    </w:rPr>
  </w:style>
  <w:style w:styleId="Style_14_ch" w:type="character">
    <w:name w:val="Символ сноски"/>
    <w:link w:val="Style_14"/>
    <w:rPr>
      <w:vertAlign w:val="superscript"/>
    </w:rPr>
  </w:style>
  <w:style w:styleId="Style_15" w:type="paragraph">
    <w:name w:val="ConsPlusTitle"/>
    <w:link w:val="Style_15_ch"/>
    <w:pPr>
      <w:widowControl w:val="0"/>
      <w:ind/>
    </w:pPr>
    <w:rPr>
      <w:rFonts w:ascii="Times New Roman" w:hAnsi="Times New Roman"/>
      <w:b w:val="1"/>
      <w:sz w:val="24"/>
    </w:rPr>
  </w:style>
  <w:style w:styleId="Style_15_ch" w:type="character">
    <w:name w:val="ConsPlusTitle"/>
    <w:link w:val="Style_15"/>
    <w:rPr>
      <w:rFonts w:ascii="Times New Roman" w:hAnsi="Times New Roman"/>
      <w:b w:val="1"/>
      <w:sz w:val="24"/>
    </w:rPr>
  </w:style>
  <w:style w:styleId="Style_16" w:type="paragraph">
    <w:name w:val="Footnote"/>
    <w:basedOn w:val="Style_2"/>
    <w:link w:val="Style_16_ch"/>
    <w:rPr>
      <w:color w:val="000000"/>
    </w:rPr>
  </w:style>
  <w:style w:styleId="Style_16_ch" w:type="character">
    <w:name w:val="Footnote"/>
    <w:basedOn w:val="Style_2_ch"/>
    <w:link w:val="Style_16"/>
    <w:rPr>
      <w:color w:val="000000"/>
    </w:rPr>
  </w:style>
  <w:style w:styleId="Style_17" w:type="paragraph">
    <w:name w:val="toc 3"/>
    <w:basedOn w:val="Style_2"/>
    <w:next w:val="Style_2"/>
    <w:link w:val="Style_17_ch"/>
    <w:uiPriority w:val="39"/>
    <w:pPr>
      <w:widowControl w:val="1"/>
      <w:spacing w:after="200" w:line="276" w:lineRule="auto"/>
      <w:ind w:firstLine="0" w:left="400"/>
    </w:pPr>
    <w:rPr>
      <w:rFonts w:ascii="Calibri" w:hAnsi="Calibri"/>
      <w:sz w:val="22"/>
    </w:rPr>
  </w:style>
  <w:style w:styleId="Style_17_ch" w:type="character">
    <w:name w:val="toc 3"/>
    <w:basedOn w:val="Style_2_ch"/>
    <w:link w:val="Style_17"/>
    <w:rPr>
      <w:rFonts w:ascii="Calibri" w:hAnsi="Calibri"/>
      <w:sz w:val="22"/>
    </w:rPr>
  </w:style>
  <w:style w:styleId="Style_18" w:type="paragraph">
    <w:name w:val="annotation subject"/>
    <w:basedOn w:val="Style_19"/>
    <w:next w:val="Style_19"/>
    <w:link w:val="Style_18_ch"/>
    <w:rPr>
      <w:b w:val="1"/>
    </w:rPr>
  </w:style>
  <w:style w:styleId="Style_18_ch" w:type="character">
    <w:name w:val="annotation subject"/>
    <w:basedOn w:val="Style_19_ch"/>
    <w:link w:val="Style_18"/>
    <w:rPr>
      <w:b w:val="1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ind/>
    </w:pPr>
    <w:rPr>
      <w:color w:val="000000"/>
    </w:rPr>
  </w:style>
  <w:style w:styleId="Style_1_ch" w:type="character">
    <w:name w:val="header"/>
    <w:basedOn w:val="Style_2_ch"/>
    <w:link w:val="Style_1"/>
    <w:rPr>
      <w:color w:val="000000"/>
    </w:rPr>
  </w:style>
  <w:style w:styleId="Style_19" w:type="paragraph">
    <w:name w:val="annotation text"/>
    <w:basedOn w:val="Style_2"/>
    <w:link w:val="Style_19_ch"/>
    <w:rPr>
      <w:color w:val="000000"/>
    </w:rPr>
  </w:style>
  <w:style w:styleId="Style_19_ch" w:type="character">
    <w:name w:val="annotation text"/>
    <w:basedOn w:val="Style_2_ch"/>
    <w:link w:val="Style_19"/>
    <w:rPr>
      <w:color w:val="000000"/>
    </w:rPr>
  </w:style>
  <w:style w:styleId="Style_20" w:type="paragraph">
    <w:name w:val="Balloon Text"/>
    <w:basedOn w:val="Style_2"/>
    <w:link w:val="Style_20_ch"/>
    <w:rPr>
      <w:rFonts w:ascii="Tahoma" w:hAnsi="Tahoma"/>
      <w:color w:val="000000"/>
      <w:sz w:val="16"/>
    </w:rPr>
  </w:style>
  <w:style w:styleId="Style_20_ch" w:type="character">
    <w:name w:val="Balloon Text"/>
    <w:basedOn w:val="Style_2_ch"/>
    <w:link w:val="Style_20"/>
    <w:rPr>
      <w:rFonts w:ascii="Tahoma" w:hAnsi="Tahoma"/>
      <w:color w:val="000000"/>
      <w:sz w:val="16"/>
    </w:rPr>
  </w:style>
  <w:style w:styleId="Style_21" w:type="paragraph">
    <w:name w:val="heading 5"/>
    <w:basedOn w:val="Style_2"/>
    <w:next w:val="Style_2"/>
    <w:link w:val="Style_21_ch"/>
    <w:uiPriority w:val="9"/>
    <w:qFormat/>
    <w:pPr>
      <w:widowControl w:val="1"/>
      <w:spacing w:after="120" w:before="120" w:line="276" w:lineRule="auto"/>
      <w:ind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basedOn w:val="Style_2_ch"/>
    <w:link w:val="Style_21"/>
    <w:rPr>
      <w:rFonts w:ascii="XO Thames" w:hAnsi="XO Thames"/>
      <w:b w:val="1"/>
      <w:sz w:val="22"/>
    </w:rPr>
  </w:style>
  <w:style w:styleId="Style_22" w:type="paragraph">
    <w:name w:val="Body Text"/>
    <w:basedOn w:val="Style_2"/>
    <w:link w:val="Style_22_ch"/>
    <w:pPr>
      <w:spacing w:after="120"/>
      <w:ind/>
    </w:pPr>
  </w:style>
  <w:style w:styleId="Style_22_ch" w:type="character">
    <w:name w:val="Body Text"/>
    <w:basedOn w:val="Style_2_ch"/>
    <w:link w:val="Style_22"/>
  </w:style>
  <w:style w:styleId="Style_23" w:type="paragraph">
    <w:name w:val="heading 1"/>
    <w:basedOn w:val="Style_2"/>
    <w:next w:val="Style_2"/>
    <w:link w:val="Style_23_ch"/>
    <w:uiPriority w:val="9"/>
    <w:qFormat/>
    <w:pPr>
      <w:widowControl w:val="1"/>
      <w:spacing w:after="120" w:before="120" w:line="276" w:lineRule="auto"/>
      <w:ind/>
      <w:outlineLvl w:val="0"/>
    </w:pPr>
    <w:rPr>
      <w:rFonts w:ascii="XO Thames" w:hAnsi="XO Thames"/>
      <w:b w:val="1"/>
      <w:color w:val="000000"/>
      <w:sz w:val="32"/>
    </w:rPr>
  </w:style>
  <w:style w:styleId="Style_23_ch" w:type="character">
    <w:name w:val="heading 1"/>
    <w:basedOn w:val="Style_2_ch"/>
    <w:link w:val="Style_23"/>
    <w:rPr>
      <w:rFonts w:ascii="XO Thames" w:hAnsi="XO Thames"/>
      <w:b w:val="1"/>
      <w:color w:val="000000"/>
      <w:sz w:val="32"/>
    </w:rPr>
  </w:style>
  <w:style w:styleId="Style_24" w:type="paragraph">
    <w:name w:val="Hyperlink"/>
    <w:link w:val="Style_24_ch"/>
    <w:rPr>
      <w:color w:val="0000FF"/>
      <w:u w:val="single"/>
    </w:rPr>
  </w:style>
  <w:style w:styleId="Style_24_ch" w:type="character">
    <w:name w:val="Hyperlink"/>
    <w:link w:val="Style_24"/>
    <w:rPr>
      <w:color w:val="0000FF"/>
      <w:u w:val="single"/>
    </w:rPr>
  </w:style>
  <w:style w:styleId="Style_25" w:type="paragraph">
    <w:name w:val="Footnote"/>
    <w:basedOn w:val="Style_2"/>
    <w:link w:val="Style_25_ch"/>
    <w:pPr>
      <w:widowControl w:val="1"/>
      <w:ind/>
    </w:pPr>
    <w:rPr>
      <w:rFonts w:ascii="Times New Roman" w:hAnsi="Times New Roman"/>
      <w:color w:val="000000"/>
    </w:rPr>
  </w:style>
  <w:style w:styleId="Style_25_ch" w:type="character">
    <w:name w:val="Footnote"/>
    <w:basedOn w:val="Style_2_ch"/>
    <w:link w:val="Style_25"/>
    <w:rPr>
      <w:rFonts w:ascii="Times New Roman" w:hAnsi="Times New Roman"/>
      <w:color w:val="000000"/>
    </w:rPr>
  </w:style>
  <w:style w:styleId="Style_26" w:type="paragraph">
    <w:name w:val="toc 1"/>
    <w:basedOn w:val="Style_2"/>
    <w:next w:val="Style_2"/>
    <w:link w:val="Style_26_ch"/>
    <w:uiPriority w:val="39"/>
    <w:pPr>
      <w:widowControl w:val="1"/>
      <w:spacing w:after="200" w:line="276" w:lineRule="auto"/>
      <w:ind/>
    </w:pPr>
    <w:rPr>
      <w:rFonts w:ascii="XO Thames" w:hAnsi="XO Thames"/>
      <w:b w:val="1"/>
      <w:color w:val="000000"/>
    </w:rPr>
  </w:style>
  <w:style w:styleId="Style_26_ch" w:type="character">
    <w:name w:val="toc 1"/>
    <w:basedOn w:val="Style_2_ch"/>
    <w:link w:val="Style_26"/>
    <w:rPr>
      <w:rFonts w:ascii="XO Thames" w:hAnsi="XO Thames"/>
      <w:b w:val="1"/>
      <w:color w:val="000000"/>
    </w:rPr>
  </w:style>
  <w:style w:styleId="Style_27" w:type="paragraph">
    <w:name w:val="Header and Footer"/>
    <w:link w:val="Style_27_ch"/>
    <w:pPr>
      <w:spacing w:after="200" w:line="360" w:lineRule="auto"/>
      <w:ind/>
    </w:pPr>
    <w:rPr>
      <w:rFonts w:ascii="XO Thames" w:hAnsi="XO Thames"/>
      <w:color w:val="000000"/>
      <w:sz w:val="22"/>
    </w:rPr>
  </w:style>
  <w:style w:styleId="Style_27_ch" w:type="character">
    <w:name w:val="Header and Footer"/>
    <w:link w:val="Style_27"/>
    <w:rPr>
      <w:rFonts w:ascii="XO Thames" w:hAnsi="XO Thames"/>
      <w:color w:val="000000"/>
      <w:sz w:val="22"/>
    </w:rPr>
  </w:style>
  <w:style w:styleId="Style_28" w:type="paragraph">
    <w:name w:val="Обычный1"/>
    <w:link w:val="Style_28_ch"/>
    <w:rPr>
      <w:rFonts w:ascii="Arial" w:hAnsi="Arial"/>
      <w:sz w:val="20"/>
    </w:rPr>
  </w:style>
  <w:style w:styleId="Style_28_ch" w:type="character">
    <w:name w:val="Обычный1"/>
    <w:link w:val="Style_28"/>
    <w:rPr>
      <w:rFonts w:ascii="Arial" w:hAnsi="Arial"/>
      <w:sz w:val="20"/>
    </w:rPr>
  </w:style>
  <w:style w:styleId="Style_29" w:type="paragraph">
    <w:name w:val="Название"/>
    <w:basedOn w:val="Style_2"/>
    <w:next w:val="Style_2"/>
    <w:link w:val="Style_29_ch"/>
    <w:pPr>
      <w:widowControl w:val="1"/>
      <w:spacing w:after="200" w:line="276" w:lineRule="auto"/>
      <w:ind/>
    </w:pPr>
    <w:rPr>
      <w:rFonts w:ascii="XO Thames" w:hAnsi="XO Thames"/>
      <w:b w:val="1"/>
      <w:color w:val="000000"/>
      <w:sz w:val="52"/>
    </w:rPr>
  </w:style>
  <w:style w:styleId="Style_29_ch" w:type="character">
    <w:name w:val="Название"/>
    <w:basedOn w:val="Style_2_ch"/>
    <w:link w:val="Style_29"/>
    <w:rPr>
      <w:rFonts w:ascii="XO Thames" w:hAnsi="XO Thames"/>
      <w:b w:val="1"/>
      <w:color w:val="000000"/>
      <w:sz w:val="52"/>
    </w:rPr>
  </w:style>
  <w:style w:styleId="Style_30" w:type="paragraph">
    <w:name w:val="toc 9"/>
    <w:basedOn w:val="Style_2"/>
    <w:next w:val="Style_2"/>
    <w:link w:val="Style_30_ch"/>
    <w:uiPriority w:val="39"/>
    <w:pPr>
      <w:widowControl w:val="1"/>
      <w:spacing w:after="200" w:line="276" w:lineRule="auto"/>
      <w:ind w:firstLine="0" w:left="1600"/>
    </w:pPr>
    <w:rPr>
      <w:rFonts w:ascii="Calibri" w:hAnsi="Calibri"/>
      <w:sz w:val="22"/>
    </w:rPr>
  </w:style>
  <w:style w:styleId="Style_30_ch" w:type="character">
    <w:name w:val="toc 9"/>
    <w:basedOn w:val="Style_2_ch"/>
    <w:link w:val="Style_30"/>
    <w:rPr>
      <w:rFonts w:ascii="Calibri" w:hAnsi="Calibri"/>
      <w:sz w:val="22"/>
    </w:rPr>
  </w:style>
  <w:style w:styleId="Style_31" w:type="paragraph">
    <w:name w:val="Default Paragraph Font"/>
    <w:link w:val="Style_31_ch"/>
  </w:style>
  <w:style w:styleId="Style_31_ch" w:type="character">
    <w:name w:val="Default Paragraph Font"/>
    <w:link w:val="Style_31"/>
  </w:style>
  <w:style w:styleId="Style_32" w:type="paragraph">
    <w:name w:val="ConsPlusNonformat"/>
    <w:link w:val="Style_32_ch"/>
    <w:pPr>
      <w:widowControl w:val="0"/>
      <w:ind/>
    </w:pPr>
    <w:rPr>
      <w:rFonts w:ascii="Courier New" w:hAnsi="Courier New"/>
      <w:color w:val="000000"/>
      <w:sz w:val="22"/>
    </w:rPr>
  </w:style>
  <w:style w:styleId="Style_32_ch" w:type="character">
    <w:name w:val="ConsPlusNonformat"/>
    <w:link w:val="Style_32"/>
    <w:rPr>
      <w:rFonts w:ascii="Courier New" w:hAnsi="Courier New"/>
      <w:color w:val="000000"/>
      <w:sz w:val="22"/>
    </w:rPr>
  </w:style>
  <w:style w:styleId="Style_33" w:type="paragraph">
    <w:name w:val="List Paragraph"/>
    <w:basedOn w:val="Style_2"/>
    <w:link w:val="Style_33_ch"/>
    <w:pPr>
      <w:ind w:firstLine="0" w:left="720"/>
      <w:contextualSpacing w:val="1"/>
    </w:pPr>
    <w:rPr>
      <w:color w:val="000000"/>
    </w:rPr>
  </w:style>
  <w:style w:styleId="Style_33_ch" w:type="character">
    <w:name w:val="List Paragraph"/>
    <w:basedOn w:val="Style_2_ch"/>
    <w:link w:val="Style_33"/>
    <w:rPr>
      <w:color w:val="000000"/>
    </w:rPr>
  </w:style>
  <w:style w:styleId="Style_34" w:type="paragraph">
    <w:name w:val="toc 8"/>
    <w:basedOn w:val="Style_2"/>
    <w:next w:val="Style_2"/>
    <w:link w:val="Style_34_ch"/>
    <w:uiPriority w:val="39"/>
    <w:pPr>
      <w:widowControl w:val="1"/>
      <w:spacing w:after="200" w:line="276" w:lineRule="auto"/>
      <w:ind w:firstLine="0" w:left="1400"/>
    </w:pPr>
    <w:rPr>
      <w:rFonts w:ascii="Calibri" w:hAnsi="Calibri"/>
      <w:sz w:val="22"/>
    </w:rPr>
  </w:style>
  <w:style w:styleId="Style_34_ch" w:type="character">
    <w:name w:val="toc 8"/>
    <w:basedOn w:val="Style_2_ch"/>
    <w:link w:val="Style_34"/>
    <w:rPr>
      <w:rFonts w:ascii="Calibri" w:hAnsi="Calibri"/>
      <w:sz w:val="22"/>
    </w:rPr>
  </w:style>
  <w:style w:styleId="Style_35" w:type="paragraph">
    <w:name w:val="Знак сноски1"/>
    <w:basedOn w:val="Style_36"/>
    <w:link w:val="Style_35_ch"/>
    <w:rPr>
      <w:color w:val="000000"/>
      <w:sz w:val="20"/>
      <w:vertAlign w:val="superscript"/>
    </w:rPr>
  </w:style>
  <w:style w:styleId="Style_35_ch" w:type="character">
    <w:name w:val="Знак сноски1"/>
    <w:basedOn w:val="Style_36_ch"/>
    <w:link w:val="Style_35"/>
    <w:rPr>
      <w:color w:val="000000"/>
      <w:sz w:val="20"/>
      <w:vertAlign w:val="superscript"/>
    </w:rPr>
  </w:style>
  <w:style w:styleId="Style_37" w:type="paragraph">
    <w:name w:val="toc 5"/>
    <w:basedOn w:val="Style_2"/>
    <w:next w:val="Style_2"/>
    <w:link w:val="Style_37_ch"/>
    <w:uiPriority w:val="39"/>
    <w:pPr>
      <w:widowControl w:val="1"/>
      <w:spacing w:after="200" w:line="276" w:lineRule="auto"/>
      <w:ind w:firstLine="0" w:left="800"/>
    </w:pPr>
    <w:rPr>
      <w:rFonts w:ascii="Calibri" w:hAnsi="Calibri"/>
      <w:sz w:val="22"/>
    </w:rPr>
  </w:style>
  <w:style w:styleId="Style_37_ch" w:type="character">
    <w:name w:val="toc 5"/>
    <w:basedOn w:val="Style_2_ch"/>
    <w:link w:val="Style_37"/>
    <w:rPr>
      <w:rFonts w:ascii="Calibri" w:hAnsi="Calibri"/>
      <w:sz w:val="22"/>
    </w:rPr>
  </w:style>
  <w:style w:styleId="Style_38" w:type="paragraph">
    <w:name w:val="ConsPlusNormal"/>
    <w:link w:val="Style_38_ch"/>
    <w:pPr>
      <w:widowControl w:val="0"/>
      <w:ind w:firstLine="720"/>
    </w:pPr>
    <w:rPr>
      <w:rFonts w:ascii="Times New Roman" w:hAnsi="Times New Roman"/>
      <w:sz w:val="24"/>
    </w:rPr>
  </w:style>
  <w:style w:styleId="Style_38_ch" w:type="character">
    <w:name w:val="ConsPlusNormal"/>
    <w:link w:val="Style_38"/>
    <w:rPr>
      <w:rFonts w:ascii="Times New Roman" w:hAnsi="Times New Roman"/>
      <w:sz w:val="24"/>
    </w:rPr>
  </w:style>
  <w:style w:styleId="Style_39" w:type="paragraph">
    <w:name w:val="annotation reference"/>
    <w:link w:val="Style_39_ch"/>
    <w:rPr>
      <w:sz w:val="16"/>
    </w:rPr>
  </w:style>
  <w:style w:styleId="Style_39_ch" w:type="character">
    <w:name w:val="annotation reference"/>
    <w:link w:val="Style_39"/>
    <w:rPr>
      <w:sz w:val="16"/>
    </w:rPr>
  </w:style>
  <w:style w:styleId="Style_40" w:type="paragraph">
    <w:name w:val="Гиперссылка1"/>
    <w:basedOn w:val="Style_36"/>
    <w:link w:val="Style_40_ch"/>
    <w:rPr>
      <w:color w:val="0000FF"/>
      <w:sz w:val="20"/>
      <w:u w:val="single"/>
    </w:rPr>
  </w:style>
  <w:style w:styleId="Style_40_ch" w:type="character">
    <w:name w:val="Гиперссылка1"/>
    <w:basedOn w:val="Style_36_ch"/>
    <w:link w:val="Style_40"/>
    <w:rPr>
      <w:color w:val="0000FF"/>
      <w:sz w:val="20"/>
      <w:u w:val="single"/>
    </w:rPr>
  </w:style>
  <w:style w:styleId="Style_41" w:type="paragraph">
    <w:name w:val="Subtitle"/>
    <w:basedOn w:val="Style_2"/>
    <w:next w:val="Style_2"/>
    <w:link w:val="Style_41_ch"/>
    <w:uiPriority w:val="11"/>
    <w:qFormat/>
    <w:pPr>
      <w:widowControl w:val="1"/>
      <w:spacing w:after="200" w:line="276" w:lineRule="auto"/>
      <w:ind/>
    </w:pPr>
    <w:rPr>
      <w:rFonts w:ascii="XO Thames" w:hAnsi="XO Thames"/>
      <w:i w:val="1"/>
      <w:color w:val="616161"/>
      <w:sz w:val="24"/>
    </w:rPr>
  </w:style>
  <w:style w:styleId="Style_41_ch" w:type="character">
    <w:name w:val="Subtitle"/>
    <w:basedOn w:val="Style_2_ch"/>
    <w:link w:val="Style_41"/>
    <w:rPr>
      <w:rFonts w:ascii="XO Thames" w:hAnsi="XO Thames"/>
      <w:i w:val="1"/>
      <w:color w:val="616161"/>
      <w:sz w:val="24"/>
    </w:rPr>
  </w:style>
  <w:style w:styleId="Style_42" w:type="paragraph">
    <w:name w:val="toc 10"/>
    <w:next w:val="Style_2"/>
    <w:link w:val="Style_42_ch"/>
    <w:uiPriority w:val="39"/>
    <w:pPr>
      <w:spacing w:after="200" w:line="276" w:lineRule="auto"/>
      <w:ind w:firstLine="0" w:left="1800"/>
    </w:pPr>
    <w:rPr>
      <w:color w:val="000000"/>
      <w:sz w:val="22"/>
    </w:rPr>
  </w:style>
  <w:style w:styleId="Style_42_ch" w:type="character">
    <w:name w:val="toc 10"/>
    <w:link w:val="Style_42"/>
    <w:rPr>
      <w:color w:val="000000"/>
      <w:sz w:val="22"/>
    </w:rPr>
  </w:style>
  <w:style w:styleId="Style_36" w:type="paragraph">
    <w:name w:val="Основной шрифт абзаца1"/>
    <w:link w:val="Style_36_ch"/>
    <w:pPr>
      <w:spacing w:after="200" w:line="276" w:lineRule="auto"/>
      <w:ind/>
    </w:pPr>
    <w:rPr>
      <w:color w:val="000000"/>
      <w:sz w:val="22"/>
    </w:rPr>
  </w:style>
  <w:style w:styleId="Style_36_ch" w:type="character">
    <w:name w:val="Основной шрифт абзаца1"/>
    <w:link w:val="Style_36"/>
    <w:rPr>
      <w:color w:val="000000"/>
      <w:sz w:val="22"/>
    </w:rPr>
  </w:style>
  <w:style w:styleId="Style_43" w:type="paragraph">
    <w:name w:val="Title"/>
    <w:next w:val="Style_2"/>
    <w:link w:val="Style_43_ch"/>
    <w:uiPriority w:val="10"/>
    <w:qFormat/>
    <w:rPr>
      <w:rFonts w:ascii="XO Thames" w:hAnsi="XO Thames"/>
      <w:b w:val="1"/>
      <w:sz w:val="52"/>
    </w:rPr>
  </w:style>
  <w:style w:styleId="Style_43_ch" w:type="character">
    <w:name w:val="Title"/>
    <w:link w:val="Style_43"/>
    <w:rPr>
      <w:rFonts w:ascii="XO Thames" w:hAnsi="XO Thames"/>
      <w:b w:val="1"/>
      <w:sz w:val="52"/>
    </w:rPr>
  </w:style>
  <w:style w:styleId="Style_44" w:type="paragraph">
    <w:name w:val="heading 4"/>
    <w:basedOn w:val="Style_2"/>
    <w:next w:val="Style_2"/>
    <w:link w:val="Style_44_ch"/>
    <w:uiPriority w:val="9"/>
    <w:qFormat/>
    <w:pPr>
      <w:widowControl w:val="1"/>
      <w:spacing w:after="120" w:before="120" w:line="276" w:lineRule="auto"/>
      <w:ind/>
      <w:outlineLvl w:val="3"/>
    </w:pPr>
    <w:rPr>
      <w:rFonts w:ascii="XO Thames" w:hAnsi="XO Thames"/>
      <w:b w:val="1"/>
      <w:color w:val="595959"/>
      <w:sz w:val="26"/>
    </w:rPr>
  </w:style>
  <w:style w:styleId="Style_44_ch" w:type="character">
    <w:name w:val="heading 4"/>
    <w:basedOn w:val="Style_2_ch"/>
    <w:link w:val="Style_44"/>
    <w:rPr>
      <w:rFonts w:ascii="XO Thames" w:hAnsi="XO Thames"/>
      <w:b w:val="1"/>
      <w:color w:val="595959"/>
      <w:sz w:val="26"/>
    </w:rPr>
  </w:style>
  <w:style w:styleId="Style_45" w:type="paragraph">
    <w:name w:val="heading 2"/>
    <w:basedOn w:val="Style_2"/>
    <w:next w:val="Style_2"/>
    <w:link w:val="Style_45_ch"/>
    <w:uiPriority w:val="9"/>
    <w:qFormat/>
    <w:pPr>
      <w:widowControl w:val="1"/>
      <w:spacing w:after="120" w:before="120" w:line="276" w:lineRule="auto"/>
      <w:ind/>
      <w:outlineLvl w:val="1"/>
    </w:pPr>
    <w:rPr>
      <w:rFonts w:ascii="XO Thames" w:hAnsi="XO Thames"/>
      <w:b w:val="1"/>
      <w:color w:val="00A0FF"/>
      <w:sz w:val="26"/>
    </w:rPr>
  </w:style>
  <w:style w:styleId="Style_45_ch" w:type="character">
    <w:name w:val="heading 2"/>
    <w:basedOn w:val="Style_2_ch"/>
    <w:link w:val="Style_45"/>
    <w:rPr>
      <w:rFonts w:ascii="XO Thames" w:hAnsi="XO Thames"/>
      <w:b w:val="1"/>
      <w:color w:val="00A0FF"/>
      <w:sz w:val="26"/>
    </w:rPr>
  </w:style>
  <w:style w:default="1" w:styleId="Style_4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_rels/core.xml.rels><?xml version="1.0" encoding="UTF-8" standalone="no" ?>
<Relationships xmlns="http://schemas.openxmlformats.org/package/2006/relationships">
  <Relationship Id="rId1" Target="core.xml" Type="http://schemas.openxmlformats.org/officeDocument/2006/relationships/extended-properties"/>
</Relationships>
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MyOffice-CoreFramework-Windows/21.1-880.402.5047.511.2@RELEASE-DESKTOP-RUE-RC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2024-12-11T12:31:34Z</dcterms:modified>
</cp:coreProperties>
</file>