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Российская Федерация</w:t>
      </w:r>
    </w:p>
    <w:p w14:paraId="04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Волгоградская область Новониколаевский район</w:t>
      </w:r>
    </w:p>
    <w:p w14:paraId="05000000">
      <w:pPr>
        <w:widowControl w:val="1"/>
        <w:ind/>
        <w:jc w:val="center"/>
        <w:rPr>
          <w:rFonts w:ascii="Calibri" w:hAnsi="Calibri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Совет  Двойновского</w:t>
      </w:r>
      <w:r>
        <w:rPr>
          <w:rFonts w:ascii="Times New Roman" w:hAnsi="Times New Roman"/>
          <w:b w:val="1"/>
          <w:color w:val="000000"/>
          <w:sz w:val="32"/>
        </w:rPr>
        <w:t xml:space="preserve"> сельского поселения</w:t>
      </w:r>
    </w:p>
    <w:p w14:paraId="06000000">
      <w:pPr>
        <w:widowControl w:val="1"/>
        <w:tabs>
          <w:tab w:leader="none" w:pos="4677" w:val="center"/>
        </w:tabs>
        <w:spacing w:line="276" w:lineRule="auto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aps w:val="1"/>
          <w:color w:val="000000"/>
          <w:sz w:val="28"/>
        </w:rPr>
        <w:tab/>
      </w:r>
    </w:p>
    <w:p w14:paraId="07000000">
      <w:pPr>
        <w:widowControl w:val="1"/>
        <w:ind w:firstLine="0" w:left="-567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8000000">
      <w:pPr>
        <w:widowControl w:val="1"/>
        <w:ind w:firstLine="0" w:left="-567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РЕШЕНИЕ</w:t>
      </w:r>
    </w:p>
    <w:p w14:paraId="09000000">
      <w:pPr>
        <w:widowControl w:val="1"/>
        <w:ind w:firstLine="0" w:left="-567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A000000">
      <w:pPr>
        <w:widowControl w:val="1"/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от   «11»  декабря</w:t>
      </w:r>
      <w:r>
        <w:rPr>
          <w:rFonts w:ascii="Times New Roman" w:hAnsi="Times New Roman"/>
          <w:b w:val="1"/>
          <w:color w:val="000000"/>
          <w:sz w:val="28"/>
        </w:rPr>
        <w:t xml:space="preserve"> 202</w:t>
      </w:r>
      <w:r>
        <w:rPr>
          <w:rFonts w:ascii="Times New Roman" w:hAnsi="Times New Roman"/>
          <w:b w:val="1"/>
          <w:color w:val="000000"/>
          <w:sz w:val="28"/>
        </w:rPr>
        <w:t>4</w:t>
      </w:r>
      <w:r>
        <w:rPr>
          <w:rFonts w:ascii="Times New Roman" w:hAnsi="Times New Roman"/>
          <w:b w:val="1"/>
          <w:color w:val="000000"/>
          <w:sz w:val="28"/>
        </w:rPr>
        <w:t xml:space="preserve"> года      </w:t>
      </w:r>
      <w:r>
        <w:rPr>
          <w:rFonts w:ascii="Times New Roman" w:hAnsi="Times New Roman"/>
          <w:b w:val="1"/>
          <w:color w:val="000000"/>
          <w:sz w:val="28"/>
        </w:rPr>
        <w:t>№ 24/4</w:t>
      </w:r>
    </w:p>
    <w:p w14:paraId="0B000000">
      <w:pPr>
        <w:widowControl w:val="1"/>
        <w:ind w:firstLine="0" w:left="-567"/>
        <w:rPr>
          <w:rFonts w:ascii="Times New Roman" w:hAnsi="Times New Roman"/>
          <w:b w:val="1"/>
          <w:color w:val="000000"/>
          <w:sz w:val="28"/>
        </w:rPr>
      </w:pPr>
    </w:p>
    <w:p w14:paraId="0C000000">
      <w:pPr>
        <w:spacing w:line="240" w:lineRule="exact"/>
        <w:ind w:right="3401"/>
        <w:jc w:val="both"/>
        <w:outlineLvl w:val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 внесении изменений в Решение Совета Двойновского</w:t>
      </w:r>
      <w:r>
        <w:rPr>
          <w:rFonts w:ascii="Times New Roman" w:hAnsi="Times New Roman"/>
          <w:b w:val="1"/>
          <w:color w:val="000000"/>
          <w:sz w:val="24"/>
        </w:rPr>
        <w:t xml:space="preserve"> сельского поселения от 23.07.2021</w:t>
      </w:r>
      <w:r>
        <w:rPr>
          <w:rFonts w:ascii="Times New Roman" w:hAnsi="Times New Roman"/>
          <w:b w:val="1"/>
          <w:color w:val="000000"/>
          <w:sz w:val="24"/>
        </w:rPr>
        <w:t xml:space="preserve"> №21/4</w:t>
      </w:r>
      <w:r>
        <w:rPr>
          <w:rFonts w:ascii="Times New Roman" w:hAnsi="Times New Roman"/>
          <w:b w:val="1"/>
          <w:color w:val="000000"/>
          <w:sz w:val="24"/>
        </w:rPr>
        <w:t xml:space="preserve"> «</w:t>
      </w:r>
      <w:r>
        <w:rPr>
          <w:rFonts w:ascii="Times New Roman" w:hAnsi="Times New Roman"/>
          <w:b w:val="1"/>
          <w:color w:val="000000"/>
          <w:sz w:val="24"/>
        </w:rPr>
        <w:t>Об утверждении Положения о муниципальном контроле в сфере благоустройства в Двойновском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сельском поселении Новониколаевского муниципального района Волгоградской области»</w:t>
      </w:r>
    </w:p>
    <w:p w14:paraId="0D000000">
      <w:pPr>
        <w:spacing w:line="317" w:lineRule="exact"/>
        <w:ind w:right="9"/>
        <w:jc w:val="both"/>
        <w:outlineLvl w:val="0"/>
        <w:rPr>
          <w:rFonts w:ascii="Times New Roman" w:hAnsi="Times New Roman"/>
          <w:color w:val="000000"/>
        </w:rPr>
      </w:pPr>
    </w:p>
    <w:p w14:paraId="0E00000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реализации Федерального закона от 31.07.2020 № 248-ФЗ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«О государственном контроле (надзоре) и муниципальном контроле в Российской Федерации», в соответствии </w:t>
      </w:r>
      <w:r>
        <w:rPr>
          <w:rFonts w:ascii="Times New Roman" w:hAnsi="Times New Roman"/>
          <w:sz w:val="28"/>
        </w:rPr>
        <w:t>с Уставом Двойновского</w:t>
      </w:r>
      <w:r>
        <w:rPr>
          <w:rFonts w:ascii="Times New Roman" w:hAnsi="Times New Roman"/>
          <w:sz w:val="28"/>
        </w:rPr>
        <w:t xml:space="preserve"> сельского поселения Новониколаевского муниципального района Волгоградской области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овет Двойновского</w:t>
      </w:r>
      <w:r>
        <w:rPr>
          <w:rFonts w:ascii="Times New Roman" w:hAnsi="Times New Roman"/>
          <w:sz w:val="28"/>
        </w:rPr>
        <w:t xml:space="preserve"> сельского поселения Новониколаевского муниципального района  Волгоградской области </w:t>
      </w:r>
    </w:p>
    <w:p w14:paraId="0F000000">
      <w:pPr>
        <w:widowControl w:val="1"/>
        <w:spacing w:after="200"/>
        <w:ind w:firstLine="54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РЕШИЛ:</w:t>
      </w:r>
    </w:p>
    <w:p w14:paraId="10000000">
      <w:pPr>
        <w:spacing w:after="20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в Положение о муниципальном контроле в сфере благоустройства в Двойновском</w:t>
      </w:r>
      <w:r>
        <w:rPr>
          <w:rFonts w:ascii="Times New Roman" w:hAnsi="Times New Roman"/>
          <w:sz w:val="28"/>
        </w:rPr>
        <w:t xml:space="preserve"> сельского поселения Новониколаевского муниципального района Волгоградской области утвержденного Решением Совета Двойновского</w:t>
      </w:r>
      <w:r>
        <w:rPr>
          <w:rFonts w:ascii="Times New Roman" w:hAnsi="Times New Roman"/>
          <w:sz w:val="28"/>
        </w:rPr>
        <w:t xml:space="preserve"> сельского поселения Новониколаевского муниципального района Волгоградской области от 23.07.2021</w:t>
      </w:r>
      <w:r>
        <w:rPr>
          <w:rFonts w:ascii="Times New Roman" w:hAnsi="Times New Roman"/>
          <w:sz w:val="28"/>
        </w:rPr>
        <w:t xml:space="preserve"> №21/4 (далее Положение) следующие изменения:</w:t>
      </w:r>
    </w:p>
    <w:p w14:paraId="11000000">
      <w:pPr>
        <w:keepNext w:val="1"/>
        <w:keepLines w:val="1"/>
        <w:ind w:firstLine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>
        <w:rPr>
          <w:rFonts w:ascii="Times New Roman" w:hAnsi="Times New Roman"/>
          <w:color w:val="000000"/>
          <w:sz w:val="28"/>
        </w:rPr>
        <w:t>в пункте 4.2.3</w:t>
      </w:r>
      <w:r>
        <w:t xml:space="preserve"> </w:t>
      </w:r>
      <w:r>
        <w:rPr>
          <w:rFonts w:ascii="Times New Roman" w:hAnsi="Times New Roman"/>
          <w:color w:val="000000"/>
          <w:sz w:val="28"/>
        </w:rPr>
        <w:t>Положения</w:t>
      </w:r>
      <w:r>
        <w:rPr>
          <w:rFonts w:ascii="Times New Roman" w:hAnsi="Times New Roman"/>
          <w:color w:val="000000"/>
          <w:sz w:val="28"/>
        </w:rPr>
        <w:t xml:space="preserve"> слово «</w:t>
      </w:r>
      <w:r>
        <w:rPr>
          <w:rFonts w:ascii="Times New Roman" w:hAnsi="Times New Roman"/>
          <w:i w:val="1"/>
          <w:color w:val="000000"/>
          <w:sz w:val="28"/>
        </w:rPr>
        <w:t>уведомляет</w:t>
      </w:r>
      <w:r>
        <w:rPr>
          <w:rFonts w:ascii="Times New Roman" w:hAnsi="Times New Roman"/>
          <w:color w:val="000000"/>
          <w:sz w:val="28"/>
        </w:rPr>
        <w:t>» заменить словами «</w:t>
      </w:r>
      <w:r>
        <w:rPr>
          <w:rFonts w:ascii="Times New Roman" w:hAnsi="Times New Roman"/>
          <w:i w:val="1"/>
          <w:color w:val="000000"/>
          <w:sz w:val="28"/>
        </w:rPr>
        <w:t>вправе уведомить</w:t>
      </w:r>
      <w:r>
        <w:rPr>
          <w:rFonts w:ascii="Times New Roman" w:hAnsi="Times New Roman"/>
          <w:color w:val="000000"/>
          <w:sz w:val="28"/>
        </w:rPr>
        <w:t>»;</w:t>
      </w:r>
    </w:p>
    <w:p w14:paraId="12000000">
      <w:pPr>
        <w:keepNext w:val="1"/>
        <w:keepLines w:val="1"/>
        <w:widowControl w:val="1"/>
        <w:ind w:firstLine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1.2. в пункте 4.2.4 Положения слова </w:t>
      </w:r>
      <w:r>
        <w:rPr>
          <w:rFonts w:ascii="Times New Roman" w:hAnsi="Times New Roman"/>
          <w:i w:val="1"/>
          <w:color w:val="000000"/>
          <w:sz w:val="28"/>
        </w:rPr>
        <w:t>«</w:t>
      </w:r>
      <w:r>
        <w:rPr>
          <w:rFonts w:ascii="Times New Roman" w:hAnsi="Times New Roman"/>
          <w:i w:val="1"/>
          <w:color w:val="000000"/>
          <w:sz w:val="28"/>
        </w:rPr>
        <w:t>, представление которых установлено указанным решением</w:t>
      </w:r>
      <w:r>
        <w:rPr>
          <w:rFonts w:ascii="Times New Roman" w:hAnsi="Times New Roman"/>
          <w:color w:val="000000"/>
          <w:sz w:val="28"/>
        </w:rPr>
        <w:t>» заменить словами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i w:val="1"/>
          <w:color w:val="000000"/>
          <w:sz w:val="28"/>
        </w:rPr>
        <w:t>в соответствии с пунктом 4.2.3 настоящего Положения</w:t>
      </w:r>
      <w:r>
        <w:rPr>
          <w:rFonts w:ascii="Times New Roman" w:hAnsi="Times New Roman"/>
          <w:color w:val="000000"/>
          <w:sz w:val="28"/>
        </w:rPr>
        <w:t>»;</w:t>
      </w:r>
    </w:p>
    <w:p w14:paraId="13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1.3. пункт 4.9.4 Положения изложить в следующей редакции:</w:t>
      </w:r>
    </w:p>
    <w:p w14:paraId="14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i w:val="1"/>
          <w:color w:val="000000"/>
          <w:sz w:val="28"/>
        </w:rPr>
        <w:t>4.9.4. По результатам проведения выездного обследования не может быть принято решение, предусмотренное подпунктом 2 пункта 4.2.1 настоящего Положения.</w:t>
      </w:r>
      <w:r>
        <w:rPr>
          <w:rFonts w:ascii="Times New Roman" w:hAnsi="Times New Roman"/>
          <w:color w:val="000000"/>
          <w:sz w:val="28"/>
        </w:rPr>
        <w:t>»;</w:t>
      </w:r>
    </w:p>
    <w:p w14:paraId="15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1.4.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"https://login.consultant.ru/link/?req=doc&amp;base=RLAW180&amp;n=265596&amp;dst=100367"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приложение 3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к Положению изложить в новой редакции согласно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"https://login.consultant.ru/link/?req=doc&amp;base=RLAW180&amp;n=265664&amp;dst=100011"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приложению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1 к настоящему решению;</w:t>
      </w:r>
    </w:p>
    <w:p w14:paraId="16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1.5. приложение 4 к Положению изложить в новой редакции согласно приложению 2 к настоящему решению.</w:t>
      </w:r>
    </w:p>
    <w:p w14:paraId="17000000">
      <w:pPr>
        <w:numPr>
          <w:ilvl w:val="0"/>
          <w:numId w:val="1"/>
        </w:numPr>
        <w:ind w:firstLine="36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Контроль за исполнением</w:t>
      </w:r>
      <w:r>
        <w:rPr>
          <w:rFonts w:ascii="Times New Roman" w:hAnsi="Times New Roman"/>
          <w:color w:val="000000"/>
          <w:sz w:val="28"/>
        </w:rPr>
        <w:t xml:space="preserve"> настоящего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ешения оставляю за собой.</w:t>
      </w:r>
    </w:p>
    <w:p w14:paraId="18000000">
      <w:pPr>
        <w:numPr>
          <w:ilvl w:val="0"/>
          <w:numId w:val="1"/>
        </w:numPr>
        <w:ind w:firstLine="36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Настоящее 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ешение вступает в силу</w:t>
      </w:r>
      <w:r>
        <w:rPr>
          <w:rFonts w:ascii="Times New Roman" w:hAnsi="Times New Roman"/>
          <w:color w:val="000000"/>
          <w:sz w:val="28"/>
        </w:rPr>
        <w:t xml:space="preserve"> со дня его официального </w:t>
      </w:r>
      <w:r>
        <w:rPr>
          <w:rFonts w:ascii="Times New Roman" w:hAnsi="Times New Roman"/>
          <w:color w:val="000000"/>
          <w:sz w:val="28"/>
        </w:rPr>
        <w:t>обнародования</w:t>
      </w:r>
      <w:r>
        <w:rPr>
          <w:rFonts w:ascii="Times New Roman" w:hAnsi="Times New Roman"/>
          <w:color w:val="000000"/>
          <w:sz w:val="28"/>
        </w:rPr>
        <w:t>.</w:t>
      </w:r>
    </w:p>
    <w:p w14:paraId="19000000">
      <w:pPr>
        <w:spacing w:line="240" w:lineRule="exact"/>
        <w:ind/>
        <w:rPr>
          <w:rFonts w:ascii="Times New Roman" w:hAnsi="Times New Roman"/>
          <w:color w:val="000000"/>
          <w:sz w:val="28"/>
        </w:rPr>
      </w:pPr>
    </w:p>
    <w:p w14:paraId="1A000000">
      <w:pPr>
        <w:spacing w:line="240" w:lineRule="exact"/>
        <w:ind/>
        <w:rPr>
          <w:rFonts w:ascii="Times New Roman" w:hAnsi="Times New Roman"/>
          <w:color w:val="000000"/>
          <w:sz w:val="28"/>
        </w:rPr>
      </w:pPr>
    </w:p>
    <w:p w14:paraId="1B000000">
      <w:pPr>
        <w:spacing w:line="240" w:lineRule="exact"/>
        <w:ind/>
        <w:rPr>
          <w:rFonts w:ascii="Times New Roman" w:hAnsi="Times New Roman"/>
          <w:color w:val="000000"/>
          <w:sz w:val="28"/>
        </w:rPr>
      </w:pPr>
    </w:p>
    <w:p w14:paraId="1C000000">
      <w:pPr>
        <w:spacing w:line="240" w:lineRule="exact"/>
        <w:ind/>
        <w:rPr>
          <w:rFonts w:ascii="Times New Roman" w:hAnsi="Times New Roman"/>
          <w:color w:val="000000"/>
          <w:sz w:val="28"/>
        </w:rPr>
      </w:pPr>
    </w:p>
    <w:p w14:paraId="1D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Глава Двойновского</w:t>
      </w:r>
    </w:p>
    <w:p w14:paraId="1E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сельского поселения     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А.Н. Гущин </w:t>
      </w:r>
    </w:p>
    <w:tbl>
      <w:tblPr>
        <w:tblStyle w:val="Style_2"/>
        <w:tblInd w:type="dxa" w:w="-106"/>
        <w:tblLayout w:type="fixed"/>
      </w:tblPr>
      <w:tblGrid>
        <w:gridCol w:w="6288"/>
      </w:tblGrid>
      <w:tr>
        <w:tc>
          <w:tcPr>
            <w:tcW w:type="dxa" w:w="6288"/>
          </w:tcPr>
          <w:p w14:paraId="1F000000">
            <w:pPr>
              <w:widowControl w:val="1"/>
              <w:ind/>
              <w:rPr>
                <w:rFonts w:ascii="Times New Roman" w:hAnsi="Times New Roman"/>
                <w:color w:val="000000"/>
                <w:sz w:val="28"/>
              </w:rPr>
            </w:pPr>
          </w:p>
        </w:tc>
      </w:tr>
    </w:tbl>
    <w:p w14:paraId="20000000">
      <w:pPr>
        <w:widowControl w:val="1"/>
        <w:ind/>
        <w:rPr>
          <w:rFonts w:ascii="Times New Roman" w:hAnsi="Times New Roman"/>
          <w:sz w:val="28"/>
        </w:rPr>
      </w:pPr>
    </w:p>
    <w:p w14:paraId="21000000">
      <w:pPr>
        <w:ind/>
        <w:jc w:val="right"/>
        <w:outlineLvl w:val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color w:val="000000"/>
          <w:sz w:val="28"/>
        </w:rPr>
        <w:t>Приложение 1 к решению</w:t>
      </w:r>
    </w:p>
    <w:p w14:paraId="22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Совета __</w:t>
      </w:r>
      <w:r>
        <w:rPr>
          <w:rFonts w:ascii="Times New Roman" w:hAnsi="Times New Roman"/>
          <w:color w:val="000000"/>
          <w:sz w:val="28"/>
          <w:highlight w:val="yellow"/>
        </w:rPr>
        <w:t>__</w:t>
      </w:r>
      <w:r>
        <w:rPr>
          <w:rFonts w:ascii="Times New Roman" w:hAnsi="Times New Roman"/>
          <w:color w:val="000000"/>
          <w:sz w:val="28"/>
        </w:rPr>
        <w:t xml:space="preserve">___ сельского поселения </w:t>
      </w:r>
    </w:p>
    <w:p w14:paraId="23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Новониколаевского муниципального района </w:t>
      </w:r>
    </w:p>
    <w:p w14:paraId="24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Волгоградской области </w:t>
      </w:r>
    </w:p>
    <w:p w14:paraId="25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 xml:space="preserve">«___» ____ 2024 </w:t>
      </w:r>
      <w:r>
        <w:rPr>
          <w:rFonts w:ascii="Times New Roman" w:hAnsi="Times New Roman"/>
          <w:color w:val="000000"/>
          <w:sz w:val="28"/>
        </w:rPr>
        <w:t>г. № ____</w:t>
      </w:r>
    </w:p>
    <w:p w14:paraId="26000000">
      <w:pPr>
        <w:widowControl w:val="1"/>
        <w:ind/>
        <w:jc w:val="both"/>
        <w:rPr>
          <w:rFonts w:ascii="Times New Roman" w:hAnsi="Times New Roman"/>
          <w:color w:val="000000"/>
          <w:sz w:val="28"/>
        </w:rPr>
      </w:pPr>
    </w:p>
    <w:p w14:paraId="27000000">
      <w:pPr>
        <w:widowControl w:val="1"/>
        <w:ind w:firstLine="0" w:left="538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ПРИЛОЖЕНИЕ 3 </w:t>
      </w:r>
    </w:p>
    <w:p w14:paraId="28000000">
      <w:pPr>
        <w:ind w:firstLine="0"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Положению 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муниципальном </w:t>
      </w:r>
    </w:p>
    <w:p w14:paraId="29000000">
      <w:pPr>
        <w:ind w:firstLine="0" w:left="538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контроле в сфере благоустройства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  <w:highlight w:val="yellow"/>
        </w:rPr>
        <w:t>___</w:t>
      </w:r>
      <w:r>
        <w:rPr>
          <w:rFonts w:ascii="Times New Roman" w:hAnsi="Times New Roman"/>
          <w:sz w:val="28"/>
        </w:rPr>
        <w:t>__ сельского поселения Новониколаевского муниципального района Волгоградской области</w:t>
      </w:r>
    </w:p>
    <w:p w14:paraId="2A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B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Перечень индикаторов риска </w:t>
      </w:r>
    </w:p>
    <w:p w14:paraId="2C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нарушения обязательных требований, проверяемых в рамках осуществления муниципального контроля в сфере благоустройства</w:t>
      </w:r>
    </w:p>
    <w:p w14:paraId="2D000000">
      <w:pPr>
        <w:widowControl w:val="1"/>
        <w:ind/>
        <w:jc w:val="both"/>
        <w:rPr>
          <w:rFonts w:ascii="Times New Roman" w:hAnsi="Times New Roman"/>
          <w:color w:val="000000"/>
          <w:sz w:val="28"/>
        </w:rPr>
      </w:pPr>
    </w:p>
    <w:p w14:paraId="2E000000">
      <w:pPr>
        <w:widowControl w:val="1"/>
        <w:ind w:firstLine="5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органа, от граждан, органов государственной власти, органов местного самоуправления, юридических лиц, из средств массовой информации, о наличии признаков несоблюдения обязательных требований, установленных Правилами благоустройства территории </w:t>
      </w:r>
      <w:r>
        <w:rPr>
          <w:rFonts w:ascii="Times New Roman" w:hAnsi="Times New Roman"/>
          <w:color w:val="000000"/>
          <w:sz w:val="28"/>
        </w:rPr>
        <w:t>__</w:t>
      </w:r>
      <w:r>
        <w:rPr>
          <w:rFonts w:ascii="Times New Roman" w:hAnsi="Times New Roman"/>
          <w:color w:val="000000"/>
          <w:sz w:val="28"/>
          <w:highlight w:val="yellow"/>
        </w:rPr>
        <w:t>__</w:t>
      </w:r>
      <w:r>
        <w:rPr>
          <w:rFonts w:ascii="Times New Roman" w:hAnsi="Times New Roman"/>
          <w:color w:val="000000"/>
          <w:sz w:val="28"/>
        </w:rPr>
        <w:t>___ сельского поселения Новониколаевского муниципального района Волгоградской области</w:t>
      </w:r>
      <w:r>
        <w:rPr>
          <w:rFonts w:ascii="Times New Roman" w:hAnsi="Times New Roman"/>
          <w:color w:val="000000"/>
          <w:sz w:val="28"/>
        </w:rPr>
        <w:t>.</w:t>
      </w:r>
    </w:p>
    <w:p w14:paraId="2F000000">
      <w:pPr>
        <w:widowControl w:val="1"/>
        <w:ind w:firstLine="5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Отсутствие сведений об окончании земляных работ по истечении 30 дней со дня окончания срока действия разрешения на их проведение.</w:t>
      </w:r>
    </w:p>
    <w:p w14:paraId="30000000">
      <w:pPr>
        <w:widowControl w:val="1"/>
        <w:ind w:firstLine="5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</w:t>
      </w:r>
      <w:r>
        <w:rPr>
          <w:rFonts w:ascii="Times New Roman" w:hAnsi="Times New Roman"/>
          <w:color w:val="000000"/>
          <w:sz w:val="28"/>
        </w:rPr>
        <w:t xml:space="preserve">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требований, установленных правилами благоустройства территории 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  <w:highlight w:val="yellow"/>
        </w:rPr>
        <w:t>___</w:t>
      </w:r>
      <w:r>
        <w:rPr>
          <w:rFonts w:ascii="Times New Roman" w:hAnsi="Times New Roman"/>
          <w:sz w:val="28"/>
        </w:rPr>
        <w:t>__ сельского поселения Новониколаевского муниципального района Волгоградской области</w:t>
      </w:r>
      <w:r>
        <w:rPr>
          <w:rFonts w:ascii="Times New Roman" w:hAnsi="Times New Roman"/>
          <w:color w:val="000000"/>
          <w:sz w:val="28"/>
        </w:rPr>
        <w:t>, на одном и том же объекте муниципального контроля</w:t>
      </w:r>
      <w:r>
        <w:rPr>
          <w:rFonts w:ascii="Times New Roman" w:hAnsi="Times New Roman"/>
          <w:color w:val="000000"/>
          <w:sz w:val="28"/>
        </w:rPr>
        <w:t>.».</w:t>
      </w:r>
    </w:p>
    <w:p w14:paraId="31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color w:val="FF0000"/>
          <w:sz w:val="28"/>
        </w:rPr>
        <w:t xml:space="preserve"> </w:t>
      </w:r>
    </w:p>
    <w:p w14:paraId="32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3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4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5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6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7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8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9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A000000">
      <w:pPr>
        <w:widowControl w:val="1"/>
        <w:ind w:firstLine="540"/>
        <w:jc w:val="both"/>
        <w:rPr>
          <w:rFonts w:ascii="Times New Roman" w:hAnsi="Times New Roman"/>
          <w:color w:val="FF0000"/>
          <w:sz w:val="28"/>
        </w:rPr>
      </w:pPr>
    </w:p>
    <w:p w14:paraId="3B000000">
      <w:pPr>
        <w:ind/>
        <w:jc w:val="right"/>
        <w:outlineLvl w:val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 xml:space="preserve"> к решению</w:t>
      </w:r>
    </w:p>
    <w:p w14:paraId="3C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Совета __</w:t>
      </w:r>
      <w:r>
        <w:rPr>
          <w:rFonts w:ascii="Times New Roman" w:hAnsi="Times New Roman"/>
          <w:color w:val="000000"/>
          <w:sz w:val="28"/>
          <w:highlight w:val="yellow"/>
        </w:rPr>
        <w:t>__</w:t>
      </w:r>
      <w:r>
        <w:rPr>
          <w:rFonts w:ascii="Times New Roman" w:hAnsi="Times New Roman"/>
          <w:color w:val="000000"/>
          <w:sz w:val="28"/>
        </w:rPr>
        <w:t xml:space="preserve">___ сельского поселения </w:t>
      </w:r>
    </w:p>
    <w:p w14:paraId="3D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Новониколаевского муниципального района </w:t>
      </w:r>
    </w:p>
    <w:p w14:paraId="3E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Волгоградской области </w:t>
      </w:r>
    </w:p>
    <w:p w14:paraId="3F000000">
      <w:pPr>
        <w:widowControl w:val="1"/>
        <w:ind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«___» __</w:t>
      </w:r>
      <w:r>
        <w:rPr>
          <w:rFonts w:ascii="Times New Roman" w:hAnsi="Times New Roman"/>
          <w:color w:val="000000"/>
          <w:sz w:val="28"/>
        </w:rPr>
        <w:t xml:space="preserve">__ 2024 </w:t>
      </w:r>
      <w:r>
        <w:rPr>
          <w:rFonts w:ascii="Times New Roman" w:hAnsi="Times New Roman"/>
          <w:color w:val="000000"/>
          <w:sz w:val="28"/>
        </w:rPr>
        <w:t>г. № ____</w:t>
      </w:r>
    </w:p>
    <w:p w14:paraId="40000000">
      <w:pPr>
        <w:widowControl w:val="1"/>
        <w:ind/>
        <w:jc w:val="both"/>
        <w:rPr>
          <w:rFonts w:ascii="Times New Roman" w:hAnsi="Times New Roman"/>
          <w:color w:val="000000"/>
          <w:sz w:val="28"/>
        </w:rPr>
      </w:pPr>
    </w:p>
    <w:p w14:paraId="41000000">
      <w:pPr>
        <w:widowControl w:val="1"/>
        <w:ind w:firstLine="0" w:left="538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42000000">
      <w:pPr>
        <w:ind w:firstLine="0"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Положению 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муниципальном </w:t>
      </w:r>
    </w:p>
    <w:p w14:paraId="43000000">
      <w:pPr>
        <w:ind w:firstLine="0" w:left="5387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контроле в сфере благоустройства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  <w:highlight w:val="yellow"/>
        </w:rPr>
        <w:t>___</w:t>
      </w:r>
      <w:r>
        <w:rPr>
          <w:rFonts w:ascii="Times New Roman" w:hAnsi="Times New Roman"/>
          <w:sz w:val="28"/>
        </w:rPr>
        <w:t>__ сельского поселения Новониколаевского муниципального района Волгоградской области</w:t>
      </w:r>
    </w:p>
    <w:p w14:paraId="44000000">
      <w:pPr>
        <w:ind w:firstLine="720"/>
        <w:jc w:val="right"/>
        <w:rPr>
          <w:color w:val="000000"/>
        </w:rPr>
      </w:pPr>
    </w:p>
    <w:p w14:paraId="45000000">
      <w:pPr>
        <w:ind w:firstLine="720"/>
        <w:jc w:val="right"/>
        <w:rPr>
          <w:color w:val="000000"/>
        </w:rPr>
      </w:pPr>
    </w:p>
    <w:p w14:paraId="46000000">
      <w:pPr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Форма предписания Контрольного органа</w:t>
      </w:r>
    </w:p>
    <w:p w14:paraId="47000000">
      <w:pPr>
        <w:ind w:firstLine="540"/>
        <w:jc w:val="both"/>
        <w:rPr>
          <w:color w:val="000000"/>
        </w:rPr>
      </w:pPr>
    </w:p>
    <w:tbl>
      <w:tblPr>
        <w:tblStyle w:val="Style_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52"/>
        <w:gridCol w:w="4819"/>
      </w:tblGrid>
      <w:tr>
        <w:tc>
          <w:tcPr>
            <w:tcW w:type="dxa" w:w="425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Бланк Контрольного органа</w:t>
            </w:r>
          </w:p>
        </w:tc>
        <w:tc>
          <w:tcPr>
            <w:tcW w:type="dxa" w:w="481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</w:t>
            </w:r>
          </w:p>
          <w:p w14:paraId="4A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должность руководителя контролируемого лица)</w:t>
            </w:r>
          </w:p>
          <w:p w14:paraId="4B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</w:t>
            </w:r>
          </w:p>
          <w:p w14:paraId="4C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полное наименование контролируемого лица)</w:t>
            </w:r>
          </w:p>
          <w:p w14:paraId="4D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</w:t>
            </w:r>
          </w:p>
          <w:p w14:paraId="4E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фамилия, имя, отчество</w:t>
            </w:r>
          </w:p>
          <w:p w14:paraId="4F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 руководителя контролируемого лица)</w:t>
            </w:r>
          </w:p>
          <w:p w14:paraId="50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</w:t>
            </w:r>
          </w:p>
          <w:p w14:paraId="51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адрес места нахождения контролируемого лица)</w:t>
            </w:r>
          </w:p>
        </w:tc>
      </w:tr>
    </w:tbl>
    <w:p w14:paraId="52000000">
      <w:pPr>
        <w:ind/>
        <w:jc w:val="center"/>
        <w:rPr>
          <w:color w:val="000000"/>
        </w:rPr>
      </w:pPr>
    </w:p>
    <w:p w14:paraId="53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bookmarkStart w:id="1" w:name="Par320"/>
      <w:bookmarkEnd w:id="1"/>
      <w:r>
        <w:rPr>
          <w:rFonts w:ascii="Times New Roman" w:hAnsi="Times New Roman"/>
          <w:color w:val="000000"/>
          <w:sz w:val="24"/>
        </w:rPr>
        <w:t>ПРЕДПИСАНИЕ</w:t>
      </w:r>
    </w:p>
    <w:p w14:paraId="54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5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</w:t>
      </w:r>
    </w:p>
    <w:p w14:paraId="56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контролируемого лица в дательном падеже)</w:t>
      </w:r>
    </w:p>
    <w:p w14:paraId="57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 устранении выявленных нарушений обязательных требований</w:t>
      </w:r>
    </w:p>
    <w:p w14:paraId="58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59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 результатам _____________________________________________________________,</w:t>
      </w:r>
    </w:p>
    <w:p w14:paraId="5A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(указываются вид и форма контрольного мероприятия в соответствии </w:t>
      </w:r>
    </w:p>
    <w:p w14:paraId="5B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>с решением Контрольного органа)</w:t>
      </w:r>
    </w:p>
    <w:p w14:paraId="5C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проведенной _______________________________________________________________</w:t>
      </w:r>
    </w:p>
    <w:p w14:paraId="5D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</w:t>
      </w: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контрольного органа)</w:t>
      </w:r>
    </w:p>
    <w:p w14:paraId="5E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отношении _______________________________________________________________</w:t>
      </w:r>
    </w:p>
    <w:p w14:paraId="5F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</w:t>
      </w: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контролируемого лица)</w:t>
      </w:r>
    </w:p>
    <w:p w14:paraId="60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период с «__» _________________ 20__ г. по «__» _________________ 20__ г.</w:t>
      </w:r>
    </w:p>
    <w:p w14:paraId="61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62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основании ______________________________________________________________</w:t>
      </w:r>
    </w:p>
    <w:p w14:paraId="63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(указываются наименование и реквизиты </w:t>
      </w:r>
      <w:r>
        <w:rPr>
          <w:rFonts w:ascii="Times New Roman" w:hAnsi="Times New Roman"/>
          <w:i w:val="1"/>
          <w:color w:val="000000"/>
          <w:sz w:val="24"/>
        </w:rPr>
        <w:t xml:space="preserve">акта Контрольного </w:t>
      </w:r>
      <w:r>
        <w:rPr>
          <w:rFonts w:ascii="Times New Roman" w:hAnsi="Times New Roman"/>
          <w:i w:val="1"/>
          <w:color w:val="000000"/>
          <w:sz w:val="24"/>
        </w:rPr>
        <w:t>органа о проведении контрольного мероприятия)</w:t>
      </w:r>
    </w:p>
    <w:p w14:paraId="64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65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выявлены нарушения обязательных требований ________________ законодательства:</w:t>
      </w:r>
    </w:p>
    <w:p w14:paraId="66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14:paraId="67000000">
      <w:pPr>
        <w:widowControl w:val="1"/>
        <w:ind/>
        <w:jc w:val="both"/>
        <w:rPr>
          <w:rFonts w:ascii="Courier New" w:hAnsi="Courier New"/>
          <w:color w:val="000000"/>
        </w:rPr>
      </w:pPr>
    </w:p>
    <w:p w14:paraId="68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основании изложенного, в соответствии с пунктом 1 части 2 статьи 90 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14:paraId="69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                          (указывается полное наименование Контрольного органа)</w:t>
      </w:r>
    </w:p>
    <w:p w14:paraId="6A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6B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ПРЕДПИСЫВАЕТ:</w:t>
      </w:r>
    </w:p>
    <w:p w14:paraId="6C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6D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Устранить выявленные нарушения обязательных требований в срок до                            «______» ______________ 20_____ г.</w:t>
      </w:r>
    </w:p>
    <w:p w14:paraId="6E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6F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14:paraId="70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71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    результатах    исполнения    настоящего    Предписания </w:t>
      </w: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 </w:t>
      </w:r>
    </w:p>
    <w:p w14:paraId="72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                       (указывается полное наименование контролируемого лица)</w:t>
      </w:r>
    </w:p>
    <w:p w14:paraId="73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 xml:space="preserve">праве проинформировать  </w:t>
      </w:r>
      <w:r>
        <w:rPr>
          <w:rFonts w:ascii="Times New Roman" w:hAnsi="Times New Roman"/>
          <w:color w:val="000000"/>
          <w:sz w:val="24"/>
        </w:rPr>
        <w:t>___________________________________________________</w:t>
      </w:r>
    </w:p>
    <w:p w14:paraId="74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</w:t>
      </w: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контрольного органа)</w:t>
      </w:r>
    </w:p>
    <w:p w14:paraId="75000000">
      <w:pPr>
        <w:keepNext w:val="1"/>
        <w:widowControl w:val="1"/>
        <w:tabs>
          <w:tab w:leader="none" w:pos="0" w:val="left"/>
        </w:tabs>
        <w:ind/>
        <w:jc w:val="both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 приложением документов и сведений, подтверждающих устранение выявленных нарушений обязательных требований.</w:t>
      </w:r>
    </w:p>
    <w:p w14:paraId="76000000">
      <w:pPr>
        <w:ind w:firstLine="540"/>
        <w:jc w:val="both"/>
        <w:rPr>
          <w:color w:val="000000"/>
        </w:rPr>
      </w:pPr>
    </w:p>
    <w:tbl>
      <w:tblPr>
        <w:tblStyle w:val="Style_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010"/>
        <w:gridCol w:w="3010"/>
        <w:gridCol w:w="3011"/>
      </w:tblGrid>
      <w:tr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00000">
            <w:r>
              <w:t>__________________</w:t>
            </w:r>
          </w:p>
        </w:tc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00000">
            <w:r>
              <w:t>_______________________</w:t>
            </w:r>
          </w:p>
        </w:tc>
        <w:tc>
          <w:tcPr>
            <w:tcW w:type="dxa" w:w="301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ind w:firstLine="720"/>
              <w:jc w:val="center"/>
            </w:pPr>
            <w:r>
              <w:t>__________________</w:t>
            </w:r>
          </w:p>
        </w:tc>
      </w:tr>
      <w:tr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00000">
            <w:pPr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00000">
            <w:pPr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type="dxa" w:w="301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00000">
            <w:pPr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14:paraId="7D000000">
      <w:pPr>
        <w:widowControl w:val="1"/>
        <w:spacing w:after="200" w:line="276" w:lineRule="auto"/>
        <w:ind/>
        <w:rPr>
          <w:rFonts w:ascii="Times New Roman" w:hAnsi="Times New Roman"/>
          <w:color w:val="4F81BD"/>
          <w:sz w:val="28"/>
        </w:rPr>
      </w:pPr>
    </w:p>
    <w:p w14:paraId="7E000000">
      <w:pPr>
        <w:widowControl w:val="1"/>
        <w:tabs>
          <w:tab w:leader="none" w:pos="1134" w:val="left"/>
        </w:tabs>
        <w:ind/>
        <w:contextualSpacing w:val="1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7F000000">
      <w:pPr>
        <w:widowControl w:val="1"/>
        <w:tabs>
          <w:tab w:leader="none" w:pos="1134" w:val="left"/>
        </w:tabs>
        <w:ind/>
        <w:contextualSpacing w:val="1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80000000">
      <w:pPr>
        <w:spacing w:line="192" w:lineRule="auto"/>
        <w:ind w:firstLine="0" w:left="4535"/>
        <w:outlineLvl w:val="1"/>
        <w:rPr>
          <w:sz w:val="28"/>
        </w:rPr>
      </w:pPr>
    </w:p>
    <w:p w14:paraId="81000000">
      <w:pPr>
        <w:spacing w:line="192" w:lineRule="auto"/>
        <w:ind w:firstLine="0" w:left="4535"/>
        <w:outlineLvl w:val="1"/>
        <w:rPr>
          <w:sz w:val="28"/>
        </w:rPr>
      </w:pPr>
    </w:p>
    <w:p w14:paraId="82000000">
      <w:pPr>
        <w:spacing w:line="192" w:lineRule="auto"/>
        <w:ind w:firstLine="0" w:left="4535"/>
        <w:outlineLvl w:val="1"/>
        <w:rPr>
          <w:sz w:val="28"/>
        </w:rPr>
      </w:pPr>
    </w:p>
    <w:p w14:paraId="83000000">
      <w:pPr>
        <w:spacing w:line="192" w:lineRule="auto"/>
        <w:ind w:firstLine="0" w:left="4535"/>
        <w:outlineLvl w:val="1"/>
        <w:rPr>
          <w:sz w:val="28"/>
        </w:rPr>
      </w:pPr>
    </w:p>
    <w:p w14:paraId="84000000">
      <w:pPr>
        <w:spacing w:line="192" w:lineRule="auto"/>
        <w:ind w:firstLine="0" w:left="4535"/>
        <w:outlineLvl w:val="1"/>
        <w:rPr>
          <w:sz w:val="28"/>
        </w:rPr>
      </w:pPr>
    </w:p>
    <w:p w14:paraId="85000000">
      <w:pPr>
        <w:widowControl w:val="1"/>
        <w:ind/>
        <w:rPr>
          <w:rFonts w:ascii="Times New Roman" w:hAnsi="Times New Roman"/>
          <w:sz w:val="28"/>
        </w:rPr>
      </w:pPr>
    </w:p>
    <w:sectPr>
      <w:headerReference r:id="rId1" w:type="default"/>
      <w:pgSz w:h="16838" w:w="11906"/>
      <w:pgMar w:bottom="1134" w:footer="709" w:gutter="0" w:header="709" w:left="1559" w:right="1276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2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</w:pPr>
    <w:rPr>
      <w:rFonts w:ascii="Arial" w:hAnsi="Arial"/>
      <w:color w:val="000000"/>
    </w:rPr>
  </w:style>
  <w:style w:default="1" w:styleId="Style_3_ch" w:type="character">
    <w:name w:val="Normal"/>
    <w:link w:val="Style_3"/>
    <w:rPr>
      <w:rFonts w:ascii="Arial" w:hAnsi="Arial"/>
      <w:color w:val="000000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200" w:line="276" w:lineRule="auto"/>
      <w:ind w:firstLine="0" w:left="200"/>
    </w:pPr>
    <w:rPr>
      <w:rFonts w:ascii="Calibri" w:hAnsi="Calibri"/>
      <w:sz w:val="22"/>
    </w:rPr>
  </w:style>
  <w:style w:styleId="Style_4_ch" w:type="character">
    <w:name w:val="toc 2"/>
    <w:basedOn w:val="Style_3_ch"/>
    <w:link w:val="Style_4"/>
    <w:rPr>
      <w:rFonts w:ascii="Calibri" w:hAnsi="Calibri"/>
      <w:sz w:val="22"/>
    </w:rPr>
  </w:style>
  <w:style w:styleId="Style_5" w:type="paragraph">
    <w:name w:val="toc 4"/>
    <w:basedOn w:val="Style_3"/>
    <w:next w:val="Style_3"/>
    <w:link w:val="Style_5_ch"/>
    <w:uiPriority w:val="39"/>
    <w:pPr>
      <w:widowControl w:val="1"/>
      <w:spacing w:after="200" w:line="276" w:lineRule="auto"/>
      <w:ind w:firstLine="0" w:left="600"/>
    </w:pPr>
    <w:rPr>
      <w:rFonts w:ascii="Calibri" w:hAnsi="Calibri"/>
      <w:sz w:val="22"/>
    </w:rPr>
  </w:style>
  <w:style w:styleId="Style_5_ch" w:type="character">
    <w:name w:val="toc 4"/>
    <w:basedOn w:val="Style_3_ch"/>
    <w:link w:val="Style_5"/>
    <w:rPr>
      <w:rFonts w:ascii="Calibri" w:hAnsi="Calibri"/>
      <w:sz w:val="22"/>
    </w:rPr>
  </w:style>
  <w:style w:styleId="Style_6" w:type="paragraph">
    <w:name w:val="toc 6"/>
    <w:basedOn w:val="Style_3"/>
    <w:next w:val="Style_3"/>
    <w:link w:val="Style_6_ch"/>
    <w:uiPriority w:val="39"/>
    <w:pPr>
      <w:widowControl w:val="1"/>
      <w:spacing w:after="200" w:line="276" w:lineRule="auto"/>
      <w:ind w:firstLine="0" w:left="1000"/>
    </w:pPr>
    <w:rPr>
      <w:rFonts w:ascii="Calibri" w:hAnsi="Calibri"/>
      <w:sz w:val="22"/>
    </w:rPr>
  </w:style>
  <w:style w:styleId="Style_6_ch" w:type="character">
    <w:name w:val="toc 6"/>
    <w:basedOn w:val="Style_3_ch"/>
    <w:link w:val="Style_6"/>
    <w:rPr>
      <w:rFonts w:ascii="Calibri" w:hAnsi="Calibri"/>
      <w:sz w:val="22"/>
    </w:rPr>
  </w:style>
  <w:style w:styleId="Style_7" w:type="paragraph">
    <w:name w:val="footnote text"/>
    <w:basedOn w:val="Style_3"/>
    <w:link w:val="Style_7_ch"/>
    <w:pPr>
      <w:widowControl w:val="1"/>
      <w:ind/>
    </w:pPr>
    <w:rPr>
      <w:rFonts w:ascii="Times New Roman" w:hAnsi="Times New Roman"/>
      <w:color w:val="000000"/>
    </w:rPr>
  </w:style>
  <w:style w:styleId="Style_7_ch" w:type="character">
    <w:name w:val="footnote text"/>
    <w:basedOn w:val="Style_3_ch"/>
    <w:link w:val="Style_7"/>
    <w:rPr>
      <w:rFonts w:ascii="Times New Roman" w:hAnsi="Times New Roman"/>
      <w:color w:val="000000"/>
    </w:rPr>
  </w:style>
  <w:style w:styleId="Style_8" w:type="paragraph">
    <w:name w:val="toc 7"/>
    <w:basedOn w:val="Style_3"/>
    <w:next w:val="Style_3"/>
    <w:link w:val="Style_8_ch"/>
    <w:uiPriority w:val="39"/>
    <w:pPr>
      <w:widowControl w:val="1"/>
      <w:spacing w:after="200" w:line="276" w:lineRule="auto"/>
      <w:ind w:firstLine="0" w:left="1200"/>
    </w:pPr>
    <w:rPr>
      <w:rFonts w:ascii="Calibri" w:hAnsi="Calibri"/>
      <w:sz w:val="22"/>
    </w:rPr>
  </w:style>
  <w:style w:styleId="Style_8_ch" w:type="character">
    <w:name w:val="toc 7"/>
    <w:basedOn w:val="Style_3_ch"/>
    <w:link w:val="Style_8"/>
    <w:rPr>
      <w:rFonts w:ascii="Calibri" w:hAnsi="Calibri"/>
      <w:sz w:val="22"/>
    </w:rPr>
  </w:style>
  <w:style w:styleId="Style_9" w:type="paragraph">
    <w:name w:val="Обычный1"/>
    <w:link w:val="Style_9_ch"/>
    <w:rPr>
      <w:rFonts w:ascii="Arial" w:hAnsi="Arial"/>
      <w:sz w:val="20"/>
    </w:rPr>
  </w:style>
  <w:style w:styleId="Style_9_ch" w:type="character">
    <w:name w:val="Обычный1"/>
    <w:link w:val="Style_9"/>
    <w:rPr>
      <w:rFonts w:ascii="Arial" w:hAnsi="Arial"/>
      <w:sz w:val="20"/>
    </w:rPr>
  </w:style>
  <w:style w:styleId="Style_10" w:type="paragraph">
    <w:name w:val="heading 3"/>
    <w:basedOn w:val="Style_3"/>
    <w:next w:val="Style_3"/>
    <w:link w:val="Style_10_ch"/>
    <w:uiPriority w:val="9"/>
    <w:qFormat/>
    <w:pPr>
      <w:widowControl w:val="1"/>
      <w:spacing w:after="200" w:line="276" w:lineRule="auto"/>
      <w:ind/>
      <w:outlineLvl w:val="2"/>
    </w:pPr>
    <w:rPr>
      <w:rFonts w:ascii="XO Thames" w:hAnsi="XO Thames"/>
      <w:b w:val="1"/>
      <w:i w:val="1"/>
    </w:rPr>
  </w:style>
  <w:style w:styleId="Style_10_ch" w:type="character">
    <w:name w:val="heading 3"/>
    <w:basedOn w:val="Style_3_ch"/>
    <w:link w:val="Style_10"/>
    <w:rPr>
      <w:rFonts w:ascii="XO Thames" w:hAnsi="XO Thames"/>
      <w:b w:val="1"/>
      <w:i w:val="1"/>
    </w:rPr>
  </w:style>
  <w:style w:styleId="Style_11" w:type="paragraph">
    <w:name w:val="ConsPlusTitle"/>
    <w:link w:val="Style_11_ch"/>
    <w:pPr>
      <w:widowControl w:val="0"/>
      <w:ind/>
    </w:pPr>
    <w:rPr>
      <w:rFonts w:ascii="Times New Roman" w:hAnsi="Times New Roman"/>
      <w:b w:val="1"/>
      <w:sz w:val="24"/>
    </w:rPr>
  </w:style>
  <w:style w:styleId="Style_11_ch" w:type="character">
    <w:name w:val="ConsPlusTitle"/>
    <w:link w:val="Style_11"/>
    <w:rPr>
      <w:rFonts w:ascii="Times New Roman" w:hAnsi="Times New Roman"/>
      <w:b w:val="1"/>
      <w:sz w:val="24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ind/>
    </w:pPr>
    <w:rPr>
      <w:color w:val="000000"/>
    </w:rPr>
  </w:style>
  <w:style w:styleId="Style_1_ch" w:type="character">
    <w:name w:val="header"/>
    <w:basedOn w:val="Style_3_ch"/>
    <w:link w:val="Style_1"/>
    <w:rPr>
      <w:color w:val="000000"/>
    </w:rPr>
  </w:style>
  <w:style w:styleId="Style_12" w:type="paragraph">
    <w:name w:val="ConsPlusNormal"/>
    <w:link w:val="Style_12_ch"/>
    <w:pPr>
      <w:widowControl w:val="0"/>
      <w:ind w:firstLine="720"/>
    </w:pPr>
    <w:rPr>
      <w:rFonts w:ascii="Times New Roman" w:hAnsi="Times New Roman"/>
      <w:sz w:val="24"/>
    </w:rPr>
  </w:style>
  <w:style w:styleId="Style_12_ch" w:type="character">
    <w:name w:val="ConsPlusNormal"/>
    <w:link w:val="Style_12"/>
    <w:rPr>
      <w:rFonts w:ascii="Times New Roman" w:hAnsi="Times New Roman"/>
      <w:sz w:val="24"/>
    </w:rPr>
  </w:style>
  <w:style w:styleId="Style_13" w:type="paragraph">
    <w:name w:val="footer"/>
    <w:basedOn w:val="Style_3"/>
    <w:link w:val="Style_13_ch"/>
    <w:pPr>
      <w:tabs>
        <w:tab w:leader="none" w:pos="4677" w:val="center"/>
        <w:tab w:leader="none" w:pos="9355" w:val="right"/>
      </w:tabs>
      <w:ind/>
    </w:pPr>
    <w:rPr>
      <w:color w:val="000000"/>
    </w:rPr>
  </w:style>
  <w:style w:styleId="Style_13_ch" w:type="character">
    <w:name w:val="footer"/>
    <w:basedOn w:val="Style_3_ch"/>
    <w:link w:val="Style_13"/>
    <w:rPr>
      <w:color w:val="000000"/>
    </w:rPr>
  </w:style>
  <w:style w:styleId="Style_14" w:type="paragraph">
    <w:name w:val="Body Text Indent 3"/>
    <w:basedOn w:val="Style_3"/>
    <w:link w:val="Style_14_ch"/>
    <w:pPr>
      <w:widowControl w:val="1"/>
      <w:ind w:hanging="1418" w:left="1418"/>
      <w:jc w:val="both"/>
    </w:pPr>
    <w:rPr>
      <w:rFonts w:ascii="Times New Roman" w:hAnsi="Times New Roman"/>
      <w:color w:val="000000"/>
      <w:sz w:val="28"/>
    </w:rPr>
  </w:style>
  <w:style w:styleId="Style_14_ch" w:type="character">
    <w:name w:val="Body Text Indent 3"/>
    <w:basedOn w:val="Style_3_ch"/>
    <w:link w:val="Style_14"/>
    <w:rPr>
      <w:rFonts w:ascii="Times New Roman" w:hAnsi="Times New Roman"/>
      <w:color w:val="000000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annotation text"/>
    <w:basedOn w:val="Style_3"/>
    <w:link w:val="Style_16_ch"/>
    <w:rPr>
      <w:color w:val="000000"/>
    </w:rPr>
  </w:style>
  <w:style w:styleId="Style_16_ch" w:type="character">
    <w:name w:val="annotation text"/>
    <w:basedOn w:val="Style_3_ch"/>
    <w:link w:val="Style_16"/>
    <w:rPr>
      <w:color w:val="000000"/>
    </w:rPr>
  </w:style>
  <w:style w:styleId="Style_17" w:type="paragraph">
    <w:name w:val="toc 3"/>
    <w:basedOn w:val="Style_3"/>
    <w:next w:val="Style_3"/>
    <w:link w:val="Style_17_ch"/>
    <w:uiPriority w:val="39"/>
    <w:pPr>
      <w:widowControl w:val="1"/>
      <w:spacing w:after="200" w:line="276" w:lineRule="auto"/>
      <w:ind w:firstLine="0" w:left="400"/>
    </w:pPr>
    <w:rPr>
      <w:rFonts w:ascii="Calibri" w:hAnsi="Calibri"/>
      <w:sz w:val="22"/>
    </w:rPr>
  </w:style>
  <w:style w:styleId="Style_17_ch" w:type="character">
    <w:name w:val="toc 3"/>
    <w:basedOn w:val="Style_3_ch"/>
    <w:link w:val="Style_17"/>
    <w:rPr>
      <w:rFonts w:ascii="Calibri" w:hAnsi="Calibri"/>
      <w:sz w:val="22"/>
    </w:rPr>
  </w:style>
  <w:style w:styleId="Style_18" w:type="paragraph">
    <w:name w:val="Неразрешенное упоминание1"/>
    <w:link w:val="Style_18_ch"/>
    <w:rPr>
      <w:color w:val="605E5C"/>
      <w:shd w:fill="E1DFDD" w:val="clear"/>
    </w:rPr>
  </w:style>
  <w:style w:styleId="Style_18_ch" w:type="character">
    <w:name w:val="Неразрешенное упоминание1"/>
    <w:link w:val="Style_18"/>
    <w:rPr>
      <w:color w:val="605E5C"/>
      <w:shd w:fill="E1DFDD" w:val="clear"/>
    </w:rPr>
  </w:style>
  <w:style w:styleId="Style_19" w:type="paragraph">
    <w:name w:val="List Paragraph"/>
    <w:basedOn w:val="Style_3"/>
    <w:link w:val="Style_19_ch"/>
    <w:pPr>
      <w:ind w:firstLine="0" w:left="720"/>
      <w:contextualSpacing w:val="1"/>
    </w:pPr>
    <w:rPr>
      <w:color w:val="000000"/>
    </w:rPr>
  </w:style>
  <w:style w:styleId="Style_19_ch" w:type="character">
    <w:name w:val="List Paragraph"/>
    <w:basedOn w:val="Style_3_ch"/>
    <w:link w:val="Style_19"/>
    <w:rPr>
      <w:color w:val="000000"/>
    </w:rPr>
  </w:style>
  <w:style w:styleId="Style_20" w:type="paragraph">
    <w:name w:val="heading 5"/>
    <w:basedOn w:val="Style_3"/>
    <w:next w:val="Style_3"/>
    <w:link w:val="Style_20_ch"/>
    <w:uiPriority w:val="9"/>
    <w:qFormat/>
    <w:pPr>
      <w:widowControl w:val="1"/>
      <w:spacing w:after="120" w:before="120" w:line="276" w:lineRule="auto"/>
      <w:ind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basedOn w:val="Style_3_ch"/>
    <w:link w:val="Style_20"/>
    <w:rPr>
      <w:rFonts w:ascii="XO Thames" w:hAnsi="XO Thames"/>
      <w:b w:val="1"/>
      <w:sz w:val="22"/>
    </w:rPr>
  </w:style>
  <w:style w:styleId="Style_21" w:type="paragraph">
    <w:name w:val="Гиперссылка1"/>
    <w:basedOn w:val="Style_22"/>
    <w:link w:val="Style_21_ch"/>
    <w:rPr>
      <w:color w:val="0000FF"/>
      <w:sz w:val="20"/>
      <w:u w:val="single"/>
    </w:rPr>
  </w:style>
  <w:style w:styleId="Style_21_ch" w:type="character">
    <w:name w:val="Гиперссылка1"/>
    <w:basedOn w:val="Style_22_ch"/>
    <w:link w:val="Style_21"/>
    <w:rPr>
      <w:color w:val="0000FF"/>
      <w:sz w:val="20"/>
      <w:u w:val="single"/>
    </w:rPr>
  </w:style>
  <w:style w:styleId="Style_23" w:type="paragraph">
    <w:name w:val="heading 1"/>
    <w:basedOn w:val="Style_3"/>
    <w:next w:val="Style_3"/>
    <w:link w:val="Style_23_ch"/>
    <w:uiPriority w:val="9"/>
    <w:qFormat/>
    <w:pPr>
      <w:widowControl w:val="1"/>
      <w:spacing w:after="120" w:before="120" w:line="276" w:lineRule="auto"/>
      <w:ind/>
      <w:outlineLvl w:val="0"/>
    </w:pPr>
    <w:rPr>
      <w:rFonts w:ascii="XO Thames" w:hAnsi="XO Thames"/>
      <w:b w:val="1"/>
      <w:color w:val="000000"/>
      <w:sz w:val="32"/>
    </w:rPr>
  </w:style>
  <w:style w:styleId="Style_23_ch" w:type="character">
    <w:name w:val="heading 1"/>
    <w:basedOn w:val="Style_3_ch"/>
    <w:link w:val="Style_23"/>
    <w:rPr>
      <w:rFonts w:ascii="XO Thames" w:hAnsi="XO Thames"/>
      <w:b w:val="1"/>
      <w:color w:val="000000"/>
      <w:sz w:val="32"/>
    </w:rPr>
  </w:style>
  <w:style w:styleId="Style_24" w:type="paragraph">
    <w:name w:val="Название"/>
    <w:basedOn w:val="Style_3"/>
    <w:next w:val="Style_3"/>
    <w:link w:val="Style_24_ch"/>
    <w:pPr>
      <w:widowControl w:val="1"/>
      <w:spacing w:after="200" w:line="276" w:lineRule="auto"/>
      <w:ind/>
    </w:pPr>
    <w:rPr>
      <w:rFonts w:ascii="XO Thames" w:hAnsi="XO Thames"/>
      <w:b w:val="1"/>
      <w:color w:val="000000"/>
      <w:sz w:val="52"/>
    </w:rPr>
  </w:style>
  <w:style w:styleId="Style_24_ch" w:type="character">
    <w:name w:val="Название"/>
    <w:basedOn w:val="Style_3_ch"/>
    <w:link w:val="Style_24"/>
    <w:rPr>
      <w:rFonts w:ascii="XO Thames" w:hAnsi="XO Thames"/>
      <w:b w:val="1"/>
      <w:color w:val="000000"/>
      <w:sz w:val="52"/>
    </w:rPr>
  </w:style>
  <w:style w:styleId="Style_25" w:type="paragraph">
    <w:name w:val="Знак сноски1"/>
    <w:basedOn w:val="Style_22"/>
    <w:link w:val="Style_25_ch"/>
    <w:rPr>
      <w:color w:val="000000"/>
      <w:sz w:val="20"/>
      <w:vertAlign w:val="superscript"/>
    </w:rPr>
  </w:style>
  <w:style w:styleId="Style_25_ch" w:type="character">
    <w:name w:val="Знак сноски1"/>
    <w:basedOn w:val="Style_22_ch"/>
    <w:link w:val="Style_25"/>
    <w:rPr>
      <w:color w:val="000000"/>
      <w:sz w:val="20"/>
      <w:vertAlign w:val="superscript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basedOn w:val="Style_3"/>
    <w:link w:val="Style_27_ch"/>
    <w:rPr>
      <w:color w:val="000000"/>
    </w:rPr>
  </w:style>
  <w:style w:styleId="Style_27_ch" w:type="character">
    <w:name w:val="Footnote"/>
    <w:basedOn w:val="Style_3_ch"/>
    <w:link w:val="Style_27"/>
    <w:rPr>
      <w:color w:val="000000"/>
    </w:rPr>
  </w:style>
  <w:style w:styleId="Style_28" w:type="paragraph">
    <w:name w:val="toc 1"/>
    <w:basedOn w:val="Style_3"/>
    <w:next w:val="Style_3"/>
    <w:link w:val="Style_28_ch"/>
    <w:uiPriority w:val="39"/>
    <w:pPr>
      <w:widowControl w:val="1"/>
      <w:spacing w:after="200" w:line="276" w:lineRule="auto"/>
      <w:ind/>
    </w:pPr>
    <w:rPr>
      <w:rFonts w:ascii="XO Thames" w:hAnsi="XO Thames"/>
      <w:b w:val="1"/>
      <w:color w:val="000000"/>
    </w:rPr>
  </w:style>
  <w:style w:styleId="Style_28_ch" w:type="character">
    <w:name w:val="toc 1"/>
    <w:basedOn w:val="Style_3_ch"/>
    <w:link w:val="Style_28"/>
    <w:rPr>
      <w:rFonts w:ascii="XO Thames" w:hAnsi="XO Thames"/>
      <w:b w:val="1"/>
      <w:color w:val="000000"/>
    </w:rPr>
  </w:style>
  <w:style w:styleId="Style_29" w:type="paragraph">
    <w:name w:val="Header and Footer"/>
    <w:link w:val="Style_29_ch"/>
    <w:pPr>
      <w:spacing w:after="200" w:line="360" w:lineRule="auto"/>
      <w:ind/>
    </w:pPr>
    <w:rPr>
      <w:rFonts w:ascii="XO Thames" w:hAnsi="XO Thames"/>
      <w:color w:val="000000"/>
      <w:sz w:val="22"/>
    </w:rPr>
  </w:style>
  <w:style w:styleId="Style_29_ch" w:type="character">
    <w:name w:val="Header and Footer"/>
    <w:link w:val="Style_29"/>
    <w:rPr>
      <w:rFonts w:ascii="XO Thames" w:hAnsi="XO Thames"/>
      <w:color w:val="000000"/>
      <w:sz w:val="22"/>
    </w:rPr>
  </w:style>
  <w:style w:styleId="Style_30" w:type="paragraph">
    <w:name w:val="toc 9"/>
    <w:basedOn w:val="Style_3"/>
    <w:next w:val="Style_3"/>
    <w:link w:val="Style_30_ch"/>
    <w:uiPriority w:val="39"/>
    <w:pPr>
      <w:widowControl w:val="1"/>
      <w:spacing w:after="200" w:line="276" w:lineRule="auto"/>
      <w:ind w:firstLine="0" w:left="1600"/>
    </w:pPr>
    <w:rPr>
      <w:rFonts w:ascii="Calibri" w:hAnsi="Calibri"/>
      <w:sz w:val="22"/>
    </w:rPr>
  </w:style>
  <w:style w:styleId="Style_30_ch" w:type="character">
    <w:name w:val="toc 9"/>
    <w:basedOn w:val="Style_3_ch"/>
    <w:link w:val="Style_30"/>
    <w:rPr>
      <w:rFonts w:ascii="Calibri" w:hAnsi="Calibri"/>
      <w:sz w:val="22"/>
    </w:rPr>
  </w:style>
  <w:style w:styleId="Style_31" w:type="paragraph">
    <w:name w:val="ConsPlusNonformat"/>
    <w:link w:val="Style_31_ch"/>
    <w:pPr>
      <w:widowControl w:val="0"/>
      <w:ind/>
    </w:pPr>
    <w:rPr>
      <w:rFonts w:ascii="Courier New" w:hAnsi="Courier New"/>
      <w:color w:val="000000"/>
      <w:sz w:val="22"/>
    </w:rPr>
  </w:style>
  <w:style w:styleId="Style_31_ch" w:type="character">
    <w:name w:val="ConsPlusNonformat"/>
    <w:link w:val="Style_31"/>
    <w:rPr>
      <w:rFonts w:ascii="Courier New" w:hAnsi="Courier New"/>
      <w:color w:val="000000"/>
      <w:sz w:val="22"/>
    </w:rPr>
  </w:style>
  <w:style w:styleId="Style_32" w:type="paragraph">
    <w:name w:val="annotation subject"/>
    <w:basedOn w:val="Style_16"/>
    <w:next w:val="Style_16"/>
    <w:link w:val="Style_32_ch"/>
    <w:rPr>
      <w:b w:val="1"/>
    </w:rPr>
  </w:style>
  <w:style w:styleId="Style_32_ch" w:type="character">
    <w:name w:val="annotation subject"/>
    <w:basedOn w:val="Style_16_ch"/>
    <w:link w:val="Style_32"/>
    <w:rPr>
      <w:b w:val="1"/>
    </w:rPr>
  </w:style>
  <w:style w:styleId="Style_33" w:type="paragraph">
    <w:name w:val="toc 8"/>
    <w:basedOn w:val="Style_3"/>
    <w:next w:val="Style_3"/>
    <w:link w:val="Style_33_ch"/>
    <w:uiPriority w:val="39"/>
    <w:pPr>
      <w:widowControl w:val="1"/>
      <w:spacing w:after="200" w:line="276" w:lineRule="auto"/>
      <w:ind w:firstLine="0" w:left="1400"/>
    </w:pPr>
    <w:rPr>
      <w:rFonts w:ascii="Calibri" w:hAnsi="Calibri"/>
      <w:sz w:val="22"/>
    </w:rPr>
  </w:style>
  <w:style w:styleId="Style_33_ch" w:type="character">
    <w:name w:val="toc 8"/>
    <w:basedOn w:val="Style_3_ch"/>
    <w:link w:val="Style_33"/>
    <w:rPr>
      <w:rFonts w:ascii="Calibri" w:hAnsi="Calibri"/>
      <w:sz w:val="22"/>
    </w:rPr>
  </w:style>
  <w:style w:styleId="Style_34" w:type="paragraph">
    <w:name w:val="toc 5"/>
    <w:basedOn w:val="Style_3"/>
    <w:next w:val="Style_3"/>
    <w:link w:val="Style_34_ch"/>
    <w:uiPriority w:val="39"/>
    <w:pPr>
      <w:widowControl w:val="1"/>
      <w:spacing w:after="200" w:line="276" w:lineRule="auto"/>
      <w:ind w:firstLine="0" w:left="800"/>
    </w:pPr>
    <w:rPr>
      <w:rFonts w:ascii="Calibri" w:hAnsi="Calibri"/>
      <w:sz w:val="22"/>
    </w:rPr>
  </w:style>
  <w:style w:styleId="Style_34_ch" w:type="character">
    <w:name w:val="toc 5"/>
    <w:basedOn w:val="Style_3_ch"/>
    <w:link w:val="Style_34"/>
    <w:rPr>
      <w:rFonts w:ascii="Calibri" w:hAnsi="Calibri"/>
      <w:sz w:val="22"/>
    </w:rPr>
  </w:style>
  <w:style w:styleId="Style_35" w:type="paragraph">
    <w:name w:val="Balloon Text"/>
    <w:basedOn w:val="Style_3"/>
    <w:link w:val="Style_35_ch"/>
    <w:rPr>
      <w:rFonts w:ascii="Tahoma" w:hAnsi="Tahoma"/>
      <w:color w:val="000000"/>
      <w:sz w:val="16"/>
    </w:rPr>
  </w:style>
  <w:style w:styleId="Style_35_ch" w:type="character">
    <w:name w:val="Balloon Text"/>
    <w:basedOn w:val="Style_3_ch"/>
    <w:link w:val="Style_35"/>
    <w:rPr>
      <w:rFonts w:ascii="Tahoma" w:hAnsi="Tahoma"/>
      <w:color w:val="000000"/>
      <w:sz w:val="16"/>
    </w:rPr>
  </w:style>
  <w:style w:styleId="Style_36" w:type="paragraph">
    <w:name w:val="annotation reference"/>
    <w:link w:val="Style_36_ch"/>
    <w:rPr>
      <w:sz w:val="16"/>
    </w:rPr>
  </w:style>
  <w:style w:styleId="Style_36_ch" w:type="character">
    <w:name w:val="annotation reference"/>
    <w:link w:val="Style_36"/>
    <w:rPr>
      <w:sz w:val="16"/>
    </w:rPr>
  </w:style>
  <w:style w:styleId="Style_37" w:type="paragraph">
    <w:name w:val="HTML Preformatted"/>
    <w:basedOn w:val="Style_3"/>
    <w:link w:val="Style_37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color w:val="000000"/>
    </w:rPr>
  </w:style>
  <w:style w:styleId="Style_37_ch" w:type="character">
    <w:name w:val="HTML Preformatted"/>
    <w:basedOn w:val="Style_3_ch"/>
    <w:link w:val="Style_37"/>
    <w:rPr>
      <w:rFonts w:ascii="Courier New" w:hAnsi="Courier New"/>
      <w:color w:val="000000"/>
    </w:rPr>
  </w:style>
  <w:style w:styleId="Style_38" w:type="paragraph">
    <w:name w:val="Subtitle"/>
    <w:basedOn w:val="Style_3"/>
    <w:next w:val="Style_3"/>
    <w:link w:val="Style_38_ch"/>
    <w:uiPriority w:val="11"/>
    <w:qFormat/>
    <w:pPr>
      <w:widowControl w:val="1"/>
      <w:spacing w:after="200" w:line="276" w:lineRule="auto"/>
      <w:ind/>
    </w:pPr>
    <w:rPr>
      <w:rFonts w:ascii="XO Thames" w:hAnsi="XO Thames"/>
      <w:i w:val="1"/>
      <w:color w:val="616161"/>
      <w:sz w:val="24"/>
    </w:rPr>
  </w:style>
  <w:style w:styleId="Style_38_ch" w:type="character">
    <w:name w:val="Subtitle"/>
    <w:basedOn w:val="Style_3_ch"/>
    <w:link w:val="Style_38"/>
    <w:rPr>
      <w:rFonts w:ascii="XO Thames" w:hAnsi="XO Thames"/>
      <w:i w:val="1"/>
      <w:color w:val="616161"/>
      <w:sz w:val="24"/>
    </w:rPr>
  </w:style>
  <w:style w:styleId="Style_39" w:type="paragraph">
    <w:name w:val="toc 10"/>
    <w:next w:val="Style_3"/>
    <w:link w:val="Style_39_ch"/>
    <w:uiPriority w:val="39"/>
    <w:pPr>
      <w:spacing w:after="200" w:line="276" w:lineRule="auto"/>
      <w:ind w:firstLine="0" w:left="1800"/>
    </w:pPr>
    <w:rPr>
      <w:color w:val="000000"/>
      <w:sz w:val="22"/>
    </w:rPr>
  </w:style>
  <w:style w:styleId="Style_39_ch" w:type="character">
    <w:name w:val="toc 10"/>
    <w:link w:val="Style_39"/>
    <w:rPr>
      <w:color w:val="000000"/>
      <w:sz w:val="22"/>
    </w:rPr>
  </w:style>
  <w:style w:styleId="Style_40" w:type="paragraph">
    <w:name w:val="Title"/>
    <w:next w:val="Style_3"/>
    <w:link w:val="Style_40_ch"/>
    <w:uiPriority w:val="10"/>
    <w:qFormat/>
    <w:rPr>
      <w:rFonts w:ascii="XO Thames" w:hAnsi="XO Thames"/>
      <w:b w:val="1"/>
      <w:sz w:val="52"/>
    </w:rPr>
  </w:style>
  <w:style w:styleId="Style_40_ch" w:type="character">
    <w:name w:val="Title"/>
    <w:link w:val="Style_40"/>
    <w:rPr>
      <w:rFonts w:ascii="XO Thames" w:hAnsi="XO Thames"/>
      <w:b w:val="1"/>
      <w:sz w:val="52"/>
    </w:rPr>
  </w:style>
  <w:style w:styleId="Style_41" w:type="paragraph">
    <w:name w:val="heading 4"/>
    <w:basedOn w:val="Style_3"/>
    <w:next w:val="Style_3"/>
    <w:link w:val="Style_41_ch"/>
    <w:uiPriority w:val="9"/>
    <w:qFormat/>
    <w:pPr>
      <w:widowControl w:val="1"/>
      <w:spacing w:after="120" w:before="120" w:line="276" w:lineRule="auto"/>
      <w:ind/>
      <w:outlineLvl w:val="3"/>
    </w:pPr>
    <w:rPr>
      <w:rFonts w:ascii="XO Thames" w:hAnsi="XO Thames"/>
      <w:b w:val="1"/>
      <w:color w:val="595959"/>
      <w:sz w:val="26"/>
    </w:rPr>
  </w:style>
  <w:style w:styleId="Style_41_ch" w:type="character">
    <w:name w:val="heading 4"/>
    <w:basedOn w:val="Style_3_ch"/>
    <w:link w:val="Style_41"/>
    <w:rPr>
      <w:rFonts w:ascii="XO Thames" w:hAnsi="XO Thames"/>
      <w:b w:val="1"/>
      <w:color w:val="595959"/>
      <w:sz w:val="26"/>
    </w:rPr>
  </w:style>
  <w:style w:styleId="Style_42" w:type="paragraph">
    <w:name w:val="ConsPlusCell"/>
    <w:link w:val="Style_42_ch"/>
    <w:rPr>
      <w:rFonts w:ascii="Courier New" w:hAnsi="Courier New"/>
      <w:color w:val="000000"/>
      <w:sz w:val="22"/>
    </w:rPr>
  </w:style>
  <w:style w:styleId="Style_42_ch" w:type="character">
    <w:name w:val="ConsPlusCell"/>
    <w:link w:val="Style_42"/>
    <w:rPr>
      <w:rFonts w:ascii="Courier New" w:hAnsi="Courier New"/>
      <w:color w:val="000000"/>
      <w:sz w:val="22"/>
    </w:rPr>
  </w:style>
  <w:style w:styleId="Style_22" w:type="paragraph">
    <w:name w:val="Основной шрифт абзаца1"/>
    <w:link w:val="Style_22_ch"/>
    <w:pPr>
      <w:spacing w:after="200" w:line="276" w:lineRule="auto"/>
      <w:ind/>
    </w:pPr>
    <w:rPr>
      <w:color w:val="000000"/>
      <w:sz w:val="22"/>
    </w:rPr>
  </w:style>
  <w:style w:styleId="Style_22_ch" w:type="character">
    <w:name w:val="Основной шрифт абзаца1"/>
    <w:link w:val="Style_22"/>
    <w:rPr>
      <w:color w:val="000000"/>
      <w:sz w:val="22"/>
    </w:rPr>
  </w:style>
  <w:style w:styleId="Style_43" w:type="paragraph">
    <w:name w:val="heading 2"/>
    <w:basedOn w:val="Style_3"/>
    <w:next w:val="Style_3"/>
    <w:link w:val="Style_43_ch"/>
    <w:uiPriority w:val="9"/>
    <w:qFormat/>
    <w:pPr>
      <w:widowControl w:val="1"/>
      <w:spacing w:after="120" w:before="120" w:line="276" w:lineRule="auto"/>
      <w:ind/>
      <w:outlineLvl w:val="1"/>
    </w:pPr>
    <w:rPr>
      <w:rFonts w:ascii="XO Thames" w:hAnsi="XO Thames"/>
      <w:b w:val="1"/>
      <w:color w:val="00A0FF"/>
      <w:sz w:val="26"/>
    </w:rPr>
  </w:style>
  <w:style w:styleId="Style_43_ch" w:type="character">
    <w:name w:val="heading 2"/>
    <w:basedOn w:val="Style_3_ch"/>
    <w:link w:val="Style_43"/>
    <w:rPr>
      <w:rFonts w:ascii="XO Thames" w:hAnsi="XO Thames"/>
      <w:b w:val="1"/>
      <w:color w:val="00A0FF"/>
      <w:sz w:val="2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2024-12-11T12:30:42Z</dcterms:modified>
</cp:coreProperties>
</file>